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新疆10m水体叶绿素a数据集（2022年4-10月）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本数据采用2022年4-10月哨兵2号光学卫星数据为数据源，采样随机森林回归（RFR）方法构建新疆湖泊叶绿素a浓度遥感估算模型。数据为CGCS2000坐标系阿伯斯投影，精度为10米。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采用2022年4-10月哨兵2号光学卫星数据为数据源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 2 A/B MSI。从欧空局哥白尼数据开放中心获取L1C数据。采用欧空局提供的SEN2COR算法进行大气校正。但是SEN2COR为陆地大气校正算法，需要针对进一步去除天空光、太阳耀斑和残余气溶胶散射的影响。采样随机森林回归（RFR）方法构建水质参数模型。通过调整输入算法的最佳输入变量，各算法最优超参数通过格网化搜索方法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利用大量野外调查和星地同步数据进行模型研究，结果表明RFR叶绿素a浓度算法精度较高，不确定性为（ϵ）为21.92%，偏差（β）为4.29%，斜率为0.64，均方根对数误差为0.235。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水体叶绿素a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新疆10m水体叶绿素a数据集（2022年4-10月）. 干旱区生态与资源科学数据中心(https://data.dcxjegi.cn), 2025. https://cstr.cn/CSTR:33110.11.XIEG.xjsedata.2022.00000113.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