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新疆10m植被覆盖度数据集（2021年4-10月）</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2021年4-10月10米月度哨兵二号反射率镶嵌数据集，10m植被覆盖度通过植被二分法进行提取。质量控制检验主要采用与2021年无人机航拍数据正射影像提取植被覆盖度进行对比后验证。总体精度在平原区较好，在高植被覆盖率需要进行区域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 数据质量描述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实体数据中部分区域存在空值，主要原因是由于该地区当月云量过大，Sentinel-2卫星无法获得有效影像对该地区土壤盐度进行精确反演，故而出现空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马勇刚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新疆10m植被覆盖度数据集（2021年4-10月）. 干旱区生态与资源科学数据中心(https://data.dcxjegi.cn), 2025. https://www.doi.org/10.12389/XIEG.XJSEDATA.2024.00100118.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