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2000年咸海湖盆30米DSM地形数据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10.12389/ariddc.00128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DEM数字高程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本数据是2000年咸海湖盆DSM地形数据，是由SRTM数据和20世纪60年代咸海1:500000地形图合成得到，空间分辨率30米，平面基准采用WGS84大地坐标系，高程基准基于EGM96地球重力模型。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SRTM数据(https://earthexplorer.usgs.gov/)和20世纪60年代咸海1:500000地形图。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将1:500000地形图重新投影到WGS84北基准面上的UTM 40区上。基于克里金法，采用球面半变异函数建模并通过双线性插值，生成30 m空间分辨率的湖区栅格数字高程A，再以40m-60m区域高程与SRTM数据集比较，求解出此区域的两套数据集高程相对偏差，以此偏差湖区栅格数字高程A修订40m以下高程，再将此两套数据集融合。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原数据空间分辨率为30m，加工后空间分辨率为30m，统计水位-面积-体积曲线与文献报道数值R2达到0.99。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2000/02/11-2000/02/22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DSM,  数字地表模型,  湖盆地形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罗毅,  孙林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孙林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刘铁,罗毅,孙林. 2000年咸海湖盆30米DSM地形数据. 干旱区生态与资源科学数据中心(https://data.dcxjegi.cn), 2024. https://cstr.cn/CSTR:33110.11.ariddc.00128.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