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time:1930/01/01-2000/12/31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Theme:longitudinal slope of river, River recharge type, catchment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shen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shen hong. 1930-2000 Hydrographic characteristics of rivers in the subbasin of Kyrgyzstan in. Arid Land Ecology and Resources Science Data Center(https://data.dcxjegi.cn), 2025. https://cstr.cn/CSTR:33110.11.ariddc.00271.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