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1930-2000年吉尔吉斯斯坦分流域河流水文地理特征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吉尔吉斯斯坦境内阿姆河、楚河、塔拉斯河、塔里木河、锡尔河、伊塞克湖和费尔干那盆地周围7个流域范围90个观测点的1930-2000年的河流水文地理特征数据，包含集水面积、平均高程、河道平均纵坡、冰川覆盖程度、补给类型和河道补给类型等6个指标。数据中没有记录观测点的地理位置数据。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数据涵盖吉尔吉斯斯坦全国7个流域，90个水文监测站点，数据信息丰富、系统化完整度极高。数据中没有记录观测点的地理位置数据。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河道纵坡,  河道补给类型, 集水面积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1930-2000年吉尔吉斯斯坦分流域河流水文地理特征. 干旱区生态与资源科学数据中心(https://data.dcxjegi.cn), 2025. https://cstr.cn/CSTR:33110.11.ariddc.00271.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