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1930-2000年吉尔吉斯斯坦分流域河流水文地理特征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阿姆河、楚河、塔拉斯河、塔里木河、锡尔河、伊塞克湖和费尔干那盆地周围7个流域范围90个观测点的1930-2000年的河流水文地理特征数据，包含集水面积、平均高程、河道平均纵坡、冰川覆盖程度、补给类型和河道补给类型等6个指标。数据中没有记录观测点的地理位置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数据涵盖吉尔吉斯斯坦全国7个流域，90个水文监测站点，数据信息丰富、系统化完整度极高。数据中没有记录观测点的地理位置数据。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集水面积,  河道补给类型,  河道纵坡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1930-2000年吉尔吉斯斯坦分流域河流水文地理特征. 干旱区生态与资源科学数据中心(https://data.dcxjegi.cn), 2025. https://cstr.cn/CSTR:33110.11.ariddc.00271.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