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新疆10m水体悬浮物浓度数据集（2023年4-10月）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10.12389/ariddc.01319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33110.11.XIEG.XJSEDATA.2024.00100169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2023年哨兵2号光学卫星数据为数据源，采样随机森林回归（RFR）方法构建新疆湖泊悬浮物浓度遥感估算模型。数据为CGCS2000坐标系阿伯斯投影，精度为10米。数值系数为0.001，即数据像素值乘以0.001可得实际水体悬浮物浓度（mg/L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采用2023年哨兵2号光学卫星数据为数据源。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le2A/BMSI。Sentinel2A/BMSI拥有13个光谱波段，空间分辨率分别是10m、20m和60m，重访周期为10天，双星组网后为5天，在内陆水体表现了较好的性能。从欧空局哥白尼数据开放中心获取L1C数据。 采用欧空局提供的SEN2COR算法进行大气校正。但是SEN2COR为陆地大气校正算法，需要针对进一步去除天空光、太阳耀斑和残余气溶胶散射的影响： R_rs(λ)=(R(λ)-min⁡(R(865),R(2202)))/π 式中，Rrs为水体遥感反射率，R为SEN2COR校正获取的地表反射率。 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RFR算法的“随机性”主要体现在两个方面：构建每颗决策树时通过Bagging方法（即自助采样法，每次采样后将样本放回）从原始训练数据集中随机抽样生成训练数据子集；在节点分裂时不使用所有的特征变量参与比较，而是从特征变量中随机选择一个子集参与节点分裂。两个“随机性”使得RFR算法不容易过拟合，并且对异常值和噪声具有很好的容忍度。 RFR算法在训练过程中最重要的几个超参数是：（1）决策树的数量（n_estimators）。n_estimators越大，模型效果通常越好，但计算时间也越长；在达到一定数据量，模型趋于稳定。（2）节点分裂时的最大特征数量（max_features），决策树在节点分裂时从随机选择的max_features个特征中寻找最佳分裂特征。（3）决策树的最大深度（max_depth），如果不设置（即None），则决策树会最大限度的生长直到满足分割终止条件。RFR通过Pythonscikit-learn软件包实现。 通过调整输入算法的最佳输入变量，各算法最优超参数通过格网化搜索方法获得。基于RFR算法精度较高：不确定性为（ϵ）为24.29%，偏差（β）为6.77%，斜率为0.90，均方根对数误差为0.219。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通过调整输入确定各水质参数算法的最佳输入变量，各算法最优超参数通过格网化搜索方法获得。利用大量野外调查和星地同步数据进行模型研究，结果表明RFR悬浮物浓度算法精度较高，不确定性为（ϵ）为24.29%，偏差（β）为6.77%，斜率为0.90，均方根对数误差为0.219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水体悬浮物浓度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50.20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新疆10m水体悬浮物浓度数据集（2023年4-10月）. 干旱区生态与资源科学数据中心(https://data.dcxjegi.cn), 2025. https://cstr.cn/CSTR:33110.11.XIEG.XJSEDATA.2024.00100169.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