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volume publishes some research results on soil genesis, geography, improvement and soil microbiology, as well as soil fertility dynamics in cultivated wasteland under different farming methods and spring wheat root development. The collection of papers is open to staff of scientific research institutions and agricultural experts.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У.У. Uspanov,.М. Borowski, DROVSKY.М. Stororenko (У.У.Успанов (ответственный редактор), В.М.Боровский, Д.М.Стороженко） Published by: А з д а т ельс тво А к а д еми наук с к ой С С СР Published: Almaty Publication year: 1960 Pages: 179 pages Language: Russian Collection barcode: 65004 RB 1000129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fully complying with the data information of "Kazakhstan Soil Geography and Improvement Issues", without changes and deletions.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"Soil Geography and Improvement Issues in Kazakhstan" were electronically processed. In accordance with the requirements of the national standard "GB/T 31219.2-2014 Specifications for Digital Processing of Library Collection Resources," the data information of "Soil Geography and Improvement Issues in Kazakhstan" was not changed or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time:2025/11/07-2025/11/07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place:Kazakh Soviet Social Republic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size:15.4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Theme:Agricultural, Soil microbial, Soil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 Soviet Social Republic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