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 geography and improvement issues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volume publishes some research results on soil genesis, geography, improvement and soil microbiology, as well as soil fertility dynamics in cultivated wasteland under different farming methods and spring wheat root development. The collection of papers is open to staff of scientific research institutions and agricultural experts.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У.У. Uspanov,.М. Borowski, DROVSKY.М. Stororenko (У.У.Успанов (ответственный редактор), В.М.Боровский, Д.М.Стороженко） Published by: А з д а т ельс тво А к а д еми наук с к ой С С СР Published: Almaty Publication year: 1960 Pages: 179 pages Language: Russian Collection barcode: 65004 RB 1000129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fully complying with the data information of "Kazakhstan Soil Geography and Improvement Issues", without changes and deletions.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Geography and Improvement Issues in Kazakhstan" were electronically processed. In accordance with the requirements of the national standard "GB/T 31219.2-2014 Specifications for Digital Processing of Library Collection Resources," the data information of "Soil Geography and Improvement Issues in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time:2025/11/07-2025/11/07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 Soviet Social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Soil microbial,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 Soviet Social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 geography and improvement issues in Kazakhstan. Arid Land Ecology and Resources Science Data Center(https://data.dcxjegi.cn), 2026. https://cstr.cn/CSTR:33110.11.ariddc.01730.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