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伊塞克湖盆地水土资源、河流水文特征及灌溉系统取水枢纽档案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10.12389/ariddc.01105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吉尔吉斯农业经济研究所联合多部门完成的综合性研究报告，系统评估了伊塞克湖盆地的水土资源开发与灌溉系统管理，主要内容分为三部分：第一部分分析盆地自然条件（气候、地形）、土地资源分布（农业用地潜力）及水资源总量（地表水与地下水）；第二部分详述河流水文特征（如径流量、季节性变化）及取水枢纽技术参数（如灌溉效率、工程现状）。第三部分提出经济优化方案，包括灌溉系统升级、排水网络改造及投资效益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К. 艾曼巴耶夫（Н. К. Айманбаев）、Г. В. 索博林（Г. В. Соболин）、Ж. А. 阿肯涅耶夫（Ж. А. Акенеев）、Э. Р. 朱马利耶夫（Э. Р. Джумалиев）等 出版社：Киргизский научно-исследовательский институт экономики агропрома 出版地：伏龙芝 出版年：1990年 页数：99页 语种：俄文 馆藏条形码：XJLASRU70011110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31219.2-2014图书馆馆藏资源数字化加工规范》，完全遵照《伊塞克湖盆地水土资源、河流水文特征及灌溉系统取水枢纽档案》的数据信息，未改动删减。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对收集到的《伊塞克湖盆地水土资源、河流水文特征及灌溉系统取水枢纽档案》进行电子化加工处理，按照国家标准《GB/T 31219.2-2014图书馆馆藏资源数字化加工规范》要求，未改动删减《伊塞克湖盆地水土资源、河流水文特征及灌溉系统取水枢纽档案》的数据信息，数据质量可靠。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2025/06/01-2025/06/01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资源管理,  农业经济,  灌溉,  水文, 水土,  农业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, 水文学 , 农业区划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1985 1986 1987 1988 1989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伊塞克湖盆地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伊塞克湖盆地水土资源、河流水文特征及灌溉系统取水枢纽档案. 干旱区生态与资源科学数据中心(https://data.dcxjegi.cn), 2025. https://cstr.cn/CSTR:33110.11.ariddc.01105.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