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-2号反射率产品数据进行进一步加工，其中原始数据为全疆10米月度哨兵二号反射率镶嵌数据集，土壤盐分通过机器学习进行提取，质量控制主要采用全疆2021-2022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土壤盐分反演的反演的计算。数据分辨率为10m。其中随进森林算法的训练样本包括由吐鲁番哈密地区，艾比湖流域，阿克苏新和县，喀什疏附县等实测土壤地表30cm表层土壤电导率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质量控制主要采用全疆2021-2022年土壤盐分实测数据进行训练样本和验证样本选择，部分利用自然资源部门土壤质量调查数据进行精度检验与评估。土壤电导率的测定方法为电极法，满足（HJ 802-2016）测定要求。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新疆10m土壤盐度数据集（2024年4-10月）. 干旱区生态与资源科学数据中心(https://data.dcxjegi.cn), 2025. https://cstr.cn/CSTR:33110.11.ariddc.01339.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