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FABDEM 中国新疆和中亚五国30米分辨率地形数据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DEM数字高程</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数据是基于2011-2015年间的哥白尼DEM，通过使用随机森林回归模型的机器学习从中去除建筑物和森林高度偏差。该数据是第一个同时去除建筑物和森林高度的全球数字高程模型数据集。该套算法方法将建筑区的平均绝对垂直误差从1.61米减少到1.12米，将森林区的平均绝对垂直误差从5.15米减少到2.88米。新的数字高程模型比现有的全球数字高程模型更准确，网格间距为1弧秒（赤道地区约为30米）。 在此我们提供中国新疆范围和中亚五国范围的1°×1°瓦片数据，不提供分国家、分省的镶嵌数据，瓦片数据沿用全球数据的组织结构和命名方式，大家可以按提供的1°×1°网格检索图，检索资金感兴趣的区域。 说明：覆盖新疆范围的共224幅，覆盖中亚五国的共549幅。 中亚五国包含哈萨克斯坦、塔吉克斯坦、吉尔吉斯斯坦、乌兹别克斯坦和土库曼斯坦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FABDEM全球DEM地形数据，是在COPDEM30的基础上，使用随机森林回归模型的机器学习技术，从中移除了建筑物和树的高度偏差得到的。全球数据开放于布里斯托大学研究数据存储库。网址为：https://data.bris.ac.uk/data/dataset/s5hqmjcdj8yo2ibzi9b4ew3s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制作FABDEM全球数据的工作流程包括三个阶段： (1)数据准备，包括处理预测数据和参考DEMs； (2)随机森林校正，分别对森林和建筑物进行移除； (3)后期处理，合并校正后的DEMs，填补不真实的坑洞，并应用平滑滤波器。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建筑区的平均绝对垂直误差1.12米，森林区的平均绝对垂直误差2.88米。网格间距为1弧秒（赤道地区约为30米）。</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中国新疆，哈萨克斯坦、塔吉克斯坦、吉尔吉斯斯坦、乌兹别克斯坦、土库曼斯坦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20.4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.tiff格式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数字高程模型,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吉尔吉斯斯坦,   哈萨克斯坦,   土库曼斯坦,   乌兹别克斯坦,   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FABDEM 中国新疆和中亚五国30米分辨率地形数据. 干旱区生态与资源科学数据中心(https://data.dcxjegi.cn), 2025. https://www.doi.org/10.5523/bris.s5hqmjcdj8yo2ibzi9b4ew3sn.</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Hawker Laurence, Uhe Peter, Paulo Luntadila, Sosa Jeison, Savage James, Sampson Christopher, Neal Jeffrey. A 30 m global map of elevation with forests and buildings removed[J].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