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CRU TS-4.07降水和蒸发数据(1901-2022)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本数据集为英国东安格利亚大学气候研究中心（Climatic Research Unit，University of East Anglia）发布的 CRU TS 4.07 全球逐月气候格点数据，包含潜在蒸散发（pet）和降水（pre）两类变量，以 NetCDF（.nc）格式存储。数据空间范围覆盖全球陆地，空间分辨率为 0.5°×0.5°（约 55 km），时间分辨率为逐月。其中，潜在蒸散发数据（cru_ts4.07.1901.2022.pet.dat.nc）时间范围为 1901—2022 年；降水数据（cru_ts4.07.2021.2022.pre.dat.nc）时间范围为 2021—2022 年。数据集共包含 2 个文件： cru_ts4.07.1901.2022.pet.dat.nc：1901—2022 年全球陆地逐月潜在蒸散发（pet）格点数据； cru_ts4.07.2021.2022.pre.dat.nc：2021—2022 年全球陆地逐月降水（pre）格点数据。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本数据下载自英国东安格利亚大学气候研究中心（CRU）官方网站（https://crudata.uea.ac.uk/cru/data/hrg/），数据版本为 CRU TS 4.07。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CRU TS 4.07 数据集由英国东安格利亚大学气候研究中心制作发布，基于全球气象台站观测资料，通过对逐月气候异常值进行空间插值，并结合 1961—1990 年气候态平均值，生成覆盖全球陆地的 0.5°×0.5° 逐月格点数据，包含降水（pre）、潜在蒸散发（pet）等变量。研究团队从 CRU 官网下载了潜在蒸散发（1901—2022 年）和降水（2021—2022 年）两个变量的 NetCDF 格式数据，用于后续干旱与热浪复合事件相关分析，未对原始数据做进一步加工处理。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CRU TS 是国际上广泛使用的全球气候格点数据集，数据来源权威、处理规范，经过严格的质量控制与同质化检验，时间跨度长、覆盖全球陆地，可靠性高，被大量气候变化研究引用。其局限在于：该数据集由台站观测插值得到，在观测台站稀疏地区（如沙漠、高山等）插值精度相对有限；格点值代表 0.5°×0.5° 网格的平均状况，难以反映局地小尺度气候差异；此外，本数据集中降水变量仅覆盖 2021—2022 年，时间序列较短。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0.5°（约55km）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CRU TS-4.07,  蒸发,  降水,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包安明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李涛. CRU TS-4.07降水和蒸发数据(1901-2022). 干旱区生态与资源科学数据中心(https://data.dcxjegi.cn), 2026. https://www.doi.org/10.1038/s41597-020-0453-3.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