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3年）. 干旱区生态与资源科学数据中心(https://data.dcxjegi.cn), 2025. https://cstr.cn/CSTR:33110.11.ariddc.012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