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3年）. 干旱区生态与资源科学数据中心(https://data.dcxjegi.cn), 2025. https://cstr.cn/CSTR:33110.11.ariddc.01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