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基于全球土壤信息数据（SoilGrids2.0）的新疆土壤特性数据集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本数据是来自全球土壤信息中心公开发布的全球土壤特性图SoilGrids v2.0，更多信息请参考官网信息https://www.isric.org/explore/soilgrids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SoilGrids是一个基于全球土壤剖面数据和环境层汇编的数字土壤制图系统，该系统采用最先进的机器学习方法来绘制全球土壤特性的空间分布。SoilGrids 预测模型使用 WoSIS 数据库中的超过 230,000 个土壤剖面观测值以及一系列环境协变量进行拟合。协变量从超过 400 个地球观测衍生产品和其他环境信息（包括气候、土地覆盖和地形形态）的库中选取。 SoilGrids全球土壤特性图按照全球土壤制图国际土壤科学联合会及其规范规定的六个标准深度间隔（0-5、5-15、15-30、30-60、60-100、100-200厘米），以 250 米的空间分辨率制作。土壤特性包括pH值、容重、沙土含量、淤泥含量、粉质土含量、阳离子交换容量、总氮、土壤有机碳含量、土壤有机碳密度和土壤有机碳储量等11个指标。 预测不确定性通过 90%预测区间的下限和上限来量化。在 soilgrids.org 上显示的额外不确定性层是四分位距与中位数的比值。 SoilGrids 地图在 CC-BY 4.0 许可证下公开发布。 此外，根据世界土壤资源参比基础（WRB）和美国农业部土壤分类系统（USCS）预测了基岩深度和土壤类别分布。2022 年进行了重要更新，增加了新的土壤属性数据，并改进了数据处理算法。采用GCS_WGS_1984坐标系 数据官网https://soilgrids.org/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土壤特性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土壤物理学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基于全球土壤信息数据（SoilGrids2.0）的新疆土壤特性数据集. 干旱区生态与资源科学数据中心(https://data.dcxjegi.cn), 2025. https://www.doi.org/10.1016/j.grj.2017.06.001.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Soil legacy data rescue via GlobalSoilMap and other international and national initiatives[J]. Georesj, 2017, : 1-19.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