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2006年吉尔吉斯斯坦地下水资源可开发利用量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年出版的《吉尔吉斯斯坦水资源现状》一书，2009年经俄语专业翻译人员翻译摘录整理，原文内容格式未经改动。吉尔吉斯斯坦地下水资源的特点是比较稳定，不受气候和补给的影响而出生变化，这种特点决定了吉尔吉斯斯坦地下水储量相对稳定，地下水作为自然资源重要的是，取决于水中化学成分的状况，如果在一定容积的地下水中存在某种化学元素或化合物超过允许浓度，则应该从总量中扣除这个部分。现在，在吉尔吉斯地下水的污染主要是在生活用水，农业用水以及工业用水。分布在城市，农业耕地，以及大型工业企业的地下水层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2009年经俄语专业翻译人员翻译摘录整理，原文内容格式未经改动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2006年吉尔吉斯斯坦地下水资源可开发利用量. 干旱区生态与资源科学数据中心(https://data.dcxjegi.cn), 2025. https://cstr.cn/CSTR:33110.11.ariddc.00278.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