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新疆和中亚五国范围干旱指数和潜在蒸散量数据（Global-AI_PET_v3）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本数据是基于Global-AI_PET_v3提取的中国新疆范围和中亚五国范围的干旱指数（AI)和蒸散量数据，地理空间数据集以 GeoTIFF（.tif）格式在线提供，使用地理坐标；基准面和椭球体为 WGS84；空间单位为十进制度。空间分辨率为 30 弧秒或 0.008333 度（赤道处约 1 公里）。干旱指数 (Global-AI) 地理数据集已乘以 10,000 倍，以整数形式（保留 4 位小数精度）导出和分发数据。GeoTIFF (.tif) 文件中的 AI 值需要乘以 0.0001 才能获取正确的单位数值。使用 Penman-Monteith 方法计算潜在蒸散量，年平均降水量（MA_Prec）数据来自 WorldClim v 2.1 58 ，该数据为 1970-2000 年期间的平均值。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“全球干旱指数和潜在蒸散量数据库-版本 3”（Global-AI_PET_v3）基于 FAO Penman-Monteith 参考蒸散量（ET 0 ）方程，提供高分辨率（30 弧秒）全球水文气候数据，按月和年进行平均（1970-2000 年）。文档概述了实现 Penman-Monteith 方程地理空间的方法，并对结果进行了技术评估。为进行技术验证，将结果与 FAO“CLIMWAT 2.0 for CROPWAT”（ET 0 ：r 2 = 0.85；AI：r 2 = 0.90）的气象站数据以及英国“气候研究单位：时间序列 v 4.04”（ET 0 ：r 2 = 0.89；AI：r 2 = 0.83）的气象站数据进行了比较，但与数据库的早期版本存在显著差异。当前版本的 Global-AI_PET_v3取代了之前的版本，与真实世界气象站数据的相关性更高。该数据库采用普遍认可的参考 ET0估计标准方法开发，连同随附的源代码，为在快速变化的气候条件下进行各种科学应用提供了可靠的工具。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联合国环境规划署提供的干旱指数分类方案：干旱指数值（Aridity Index Value）&lt;0.03 对应的气候类型是极端干旱，0.03–0.2干旱，0.2–0.5半干旱，0.5–0.65干燥亚湿润，&gt;0.65 湿润。 数据文件命名：XJ-新疆，KAZ-哈萨克斯坦，KGZ-吉尔吉斯斯坦，TJK-塔吉克斯坦，UZB-乌兹别克斯坦，TKM-土库曼斯坦，Global-全球。 关键缩写解释：AI-干旱指数值（Aridity Index Value），PET-潜在蒸散发（Potential Evapotranspiration）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根据数据作者在数据论文的描述：经过技术评估确认，采用标准化的FAO-56 Penman-Monteith方法估算参考蒸散量（ET₀）、基于地理空间算法生成的Global-AI_PET_v3数据集，提供了覆盖全球（分辨率为30弧秒）的潜在蒸散量（PET）与干旱指数（AI）估算。该数据集适用于地方、国家、区域乃至全球多种尺度的​​非关键任务应用​​。尽管已知地方地形、景观异质性及稀疏气象站网络区域的插值过程会增加地块/田地尺度级别的不确定性，评估结果表明：当前版本相较于过往版本性能显著提升，且与实测气象站数据展现出强相关性。综合技术评估结论，Global-AI_PET_v3数据集（含源代码）被评估为一项宝贵的全球性公共科学资源，在全球范围作为参考基准具有比较优势，是气候快速变化背景下各类科学研究的可靠工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干旱,  指数,  蒸散发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哈萨克斯坦,   塔吉克斯坦,   吉尔吉斯斯坦,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新疆和中亚五国范围干旱指数和潜在蒸散量数据（Global-AI_PET_v3）. 干旱区生态与资源科学数据中心(https://data.dcxjegi.cn), 2025. https://www.doi.org/10.1038/s41597-022-01493-1.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