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伏尔加河干旱区的灌溉作物栽培</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Irrigation crop cultivation in the Volga River arid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伏尔加河地区的干旱地带拥有广阔的发展潜力，适合农业和畜牧业发展，这得益于其大面积的耕地、高肥沃度的土壤以及丰富的天然牧草草地。 然而，由于频繁发生的干旱导致农业生产不稳定，阻碍了农业和畜牧业的发展，这些潜力并未得到充分利用。在过去的五十年间（1890年至1947年），伏尔加地区经历了二十次严重旱灾，这些干旱致使当年谷物、经济作物、干草及牧草供应严重不足。 为在伏尔加地区建立可持续的农业生产体系，确保干旱年份也能稳定生产，必须全面推行灌溉措施。 乌克兰共产党（布尔什维克）中央委员会二月全会作出决定： “……在中俄罗斯高地地区（库尔斯克州、沃罗涅日州、奥廖尔州、坦波夫州）、伏尔加河沿岸、北高加索地区、乌克兰、西伯利亚西部以及哈萨克斯坦苏维埃社会主义共和国未灌溉区域，大力推进灌溉工程建设，以建立确保粮食、油料及其他农作物高产的种植区。” 本书详细阐述了伏尔加地区在特定条件下种植主要农作物的基本问题。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Н. 米哈伊洛夫（М. Н. Михайлов） 出版社：Государственное издательство сельскохозяйственной литературы 出版地：莫斯科 出版年：1948年 页数：175页 语种：俄文 馆藏条形码：XJLAS RU 70020038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31219.2-2014图书馆馆藏资源数字化加工规范》，完全遵照《伏尔加河干旱区的灌溉作物栽培》的数据信息，未改动删减。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对收集到的《伏尔加河干旱区的灌溉作物栽培》进行电子化加工处理，按照国家标准《GB/T 31219.2-2014图书馆馆藏资源数字化加工规范》要求，未改动删减《伏尔加河干旱区的灌溉作物栽培》的数据信息，数据质量可靠。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灌溉技术, 灌溉农业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农艺学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伏尔加河干旱区的灌溉作物栽培. 干旱区生态与资源科学数据中心(https://data.dcxjegi.cn), 2026. https://cstr.cn/CSTR:33110.11.ariddc.02002.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