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塔里木河流域绿洲土壤样点理化性质数据集（2023）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于2023年7-8月，在塔里木河流域绿洲进行了实地调查，土地利用类型涵盖了农田、林地、草地和荒地，土壤采样包括0-25cm、25-50cm两个深度，共计622个采样点。在中国科学院新疆生态与地理研究所公共技术服务中心实验室做了测试分析，得到塔里木河流域绿洲土壤理化性质数据集（2023）。数据集内容包括：（1）622个调查样点的地理位置；（2）样点处土壤的理化性质，包括钠饱和度、阳离子交换率、有机碳含量、全氮含量等；（3）样点处土地利用类型。数据集存储为.shp和.xlsx格式，由15个数据文件组成，数据量为727 KB（压缩为1个文件，105 KB）。本数据集可以为塔里木河流域绿洲土壤演变、生态系统服务功能评估等相关研究提供基础数据参考。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2023/07/01-2023/08/31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塔里木河流域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.shp和.xlsx格式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理化性质,  实测, 绿洲,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塔里木河流域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刘云飞,  桂东伟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刘云飞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刘云飞,桂东伟. 塔里木河流域绿洲土壤样点理化性质数据集（2023）. 干旱区生态与资源科学数据中心(https://data.dcxjegi.cn), 2025. https://www.doi.org/10.3974/geodb.2025.04.02.V1.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