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塔里木河流域绿洲土壤样点理化性质数据集（2023）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于2023年7-8月，在塔里木河流域绿洲进行了实地调查，土地利用类型涵盖了农田、林地、草地和荒地，土壤采样包括0-25cm、25-50cm两个深度，共计622个采样点。在中国科学院新疆生态与地理研究所公共技术服务中心实验室做了测试分析，得到塔里木河流域绿洲土壤理化性质数据集（2023）。数据集内容包括：（1）622个调查样点的地理位置；（2）样点处土壤的理化性质，包括钠饱和度、阳离子交换率、有机碳含量、全氮含量等；（3）样点处土地利用类型。数据集存储为.shp和.xlsx格式，由15个数据文件组成，数据量为727 KB（压缩为1个文件，105 KB）。本数据集可以为塔里木河流域绿洲土壤演变、生态系统服务功能评估等相关研究提供基础数据参考。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2023/07/01-2023/08/31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塔里木河流域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105.4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.shp和.xlsx格式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理化性质,  实测, 绿洲,  土壤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塔里木河流域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刘云飞,  桂东伟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刘云飞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刘云飞,桂东伟. 塔里木河流域绿洲土壤样点理化性质数据集（2023）. 干旱区生态与资源科学数据中心(https://data.dcxjegi.cn), 2025. https://www.doi.org/10.3974/geodb.2025.04.02.V1.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