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本专著可以分为3个部分。第一部分为真菌分类与鉴定，详细描述了76属200余种病原真菌的形态特征，涵盖子囊菌门和担子菌门，重点分析了白粉菌科的新记录种，如Erysiphe cichoracearum f. saussureae的形态变异与宿主特异性。第二部分为真菌分布与生态，基于1951-1960年野外调查数据，揭示了真菌在不同生态区（荒漠草原、山地森林）的分布规律，发现干旱区优势菌群为白粉菌和曲霉（Aspergillus），而高海拔地区锈菌更为丰富，并探讨了温度、降水对真菌传播的影响。第三部分为病害防治与经济影响，针对农业作物（如小麦、苜蓿）和经济林木（如苹果、杨树）的真菌病害，提出化学防治（硫磺合剂、铜制剂）与生物防治（拮抗微生物）相结合的策略，同时评估了病害对作物产量的损失率（如白粉病导致小麦减产 15%-20%）。全文为中亚干旱区植物病害研究提供了基础数据，具有重要的农业科学与生态学价值。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Васягина, М. Н. Кузнецова, Н. Ф. Писарева, С. Р. Шварцман 出版社：哈萨克苏维埃社会主义共和国科学院出版社 出版地：阿拉木图 出版年：1961年 页数：470页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31219.2-2014图书馆馆藏资源数字化加工规范》要求，未改动删减《哈萨克斯坦孢子植物志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病害防治, 植物病原真菌,  白粉菌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第三卷. 干旱区生态与资源科学数据中心(https://data.dcxjegi.cn), 2025. https://cstr.cn/CSTR:33110.11.ariddc.00941.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