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2015-2019年咸海流域蒸散发（ET）8天合成数据集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本数据集主要包括：2015、2016、2017、2018、2019年连续5年的咸海流域范围内的蒸散发（ET）数据，空间分辨率为1000m×1000m，时间分辨率为8天，每个像元的值为八天蒸散发的平均值，以栅格格式存储。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Modis影像数据：https://ladsweb.modaps.eosdis.nasa.gov/。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借助IDL平台，利用SEBS算法和美国国家航空航天局中分辨率成像光谱仪（MODIS）相关数据，求出2015-2018年咸海流域蒸散发结果。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空间分辨率为1000m×1000m，时间分辨率为8天，每个像元的值为八天蒸散发的平均值，投影坐标为GCS_WGS_1984。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蒸散发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阿姆河,   Khorezm地区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陈朝亮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刘铁,陈朝亮. 2015-2019年咸海流域蒸散发（ET）8天合成数据集. 干旱区生态与资源科学数据中心(https://data.dcxjegi.cn), 2025. https://cstr.cn/CSTR:33110.11.ariddc.00425.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