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地表的热量和水分状况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Heat and moisture conditions on the surface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文集中收录了关于地表热平衡、陆地水量平衡、基于热湿交换规律的气候成因研究、农业中热与水状况指标的应用，以及水文气象因素对综合地理过程和现象的影响等问题的论文。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П.格拉西莫夫, М. И.布德科, А. П.加利佐夫（И. П. Герасимов, М. И. Будыко, А. П. Гальцов） 出版社：Гидрометеорологическое издательство 出版地：列宁格勒 出版年：1960年 页数：191页 语种：俄文 馆藏条形码：XJLAS RU 70021510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31219.2-2014图书馆馆藏资源数字化加工规范》，完全遵照《地表的热量和水分状况》的数据信息，未改动删减。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对收集到的《地表的热量和水分状况》进行电子化加工处理，按照国家标准《GB/T 31219.2-2014图书馆馆藏资源数字化加工规范》要求，未改动删减《地表的热量和水分状况》的数据信息，数据质量可靠。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2025/11/10-2025/11/10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水量平衡,  热平衡,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地表的热量和水分状况. 干旱区生态与资源科学数据中心(https://data.dcxjegi.cn), 2026. https://cstr.cn/CSTR:33110.11.ariddc.01739.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