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 第一卷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3个部分。第一部分为真菌分类体系与形态特征，详细描述了子囊菌门、担子菌门等类群的显微结构，如锈菌属（Puccinia）的冬孢子形态、白粉菌属（Erysiphe）的附属丝特征，并首次记录了哈萨克斯坦境内21属184种真菌的分类学数据，包括模式标本采集地与异名对照。第二部分探讨生态分布与宿主关系，基于1930-1949年野外调查，揭示了真菌在荒漠草原、山地森林等生态区的分布规律，例如干旱区优势菌群为曲霉（Aspergillus）和白粉菌，而高海拔地区锈菌更为丰富，同时分析了温度、降水对真菌传播的影响及宿主植物（如小麦、苜蓿）的致病性关联。第三部分为真菌资源与应用价值，评估了药用真菌（如蜜环菌）的抗菌活性、食用真菌的营养价值，以及黑粉菌对农作物的经济影响（如导致小麦减产 15%-20%），并提出了生物防治（拮抗微生物）与化学防治（硫磺合剂）相结合的策略。全文整合了分类学、生态学与应用科学数据，为中亚孢子植物研究提供了重要基础资料。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С. Неводовский 出版社：哈萨克斯坦苏维埃社会主义共和国科学院《科学》出版社 出版地：哈萨克斯坦阿拉木图 出版年：1956年 页数：437页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 第一卷》的数据信息，未改动删减。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31219.2-2014图书馆馆藏资源数字化加工规范》要求，未改动删减《干旱区开发与荒漠化防治：综合措施》的数据信息，数据质量可靠。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真菌分类, 孢子植物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 第一卷. 干旱区生态与资源科学数据中心(https://data.dcxjegi.cn), 2025. https://cstr.cn/CSTR:33110.11.ariddc.00992.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