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 第一卷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分为3个部分。第一部分为真菌分类体系与形态特征，详细描述了子囊菌门、担子菌门等类群的显微结构，如锈菌属（Puccinia）的冬孢子形态、白粉菌属（Erysiphe）的附属丝特征，并首次记录了哈萨克斯坦境内21属184种真菌的分类学数据，包括模式标本采集地与异名对照。第二部分探讨生态分布与宿主关系，基于1930-1949年野外调查，揭示了真菌在荒漠草原、山地森林等生态区的分布规律，例如干旱区优势菌群为曲霉（Aspergillus）和白粉菌，而高海拔地区锈菌更为丰富，同时分析了温度、降水对真菌传播的影响及宿主植物（如小麦、苜蓿）的致病性关联。第三部分为真菌资源与应用价值，评估了药用真菌（如蜜环菌）的抗菌活性、食用真菌的营养价值，以及黑粉菌对农作物的经济影响（如导致小麦减产 15%-20%），并提出了生物防治（拮抗微生物）与化学防治（硫磺合剂）相结合的策略。全文整合了分类学、生态学与应用科学数据，为中亚孢子植物研究提供了重要基础资料。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С. Неводовский 出版社：哈萨克斯坦苏维埃社会主义共和国科学院《科学》出版社 出版地：哈萨克斯坦阿拉木图 出版年：1956年 页数：437页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 第一卷》的数据信息，未改动删减。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31219.2-2014图书馆馆藏资源数字化加工规范》要求，未改动删减《干旱区开发与荒漠化防治：综合措施》的数据信息，数据质量可靠。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孢子植物,  真菌分类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 第一卷. 干旱区生态与资源科学数据中心(https://data.dcxjegi.cn), 2025. https://cstr.cn/CSTR:33110.11.ariddc.00992.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