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第一卷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个部分。第一部分为真菌分类体系与形态特征，详细描述了子囊菌门、担子菌门等类群的显微结构，如锈菌属（Puccinia）的冬孢子形态、白粉菌属（Erysiphe）的附属丝特征，并首次记录了哈萨克斯坦境内21属184种真菌的分类学数据，包括模式标本采集地与异名对照。第二部分探讨生态分布与宿主关系，基于1930-1949年野外调查，揭示了真菌在荒漠草原、山地森林等生态区的分布规律，例如干旱区优势菌群为曲霉（Aspergillus）和白粉菌，而高海拔地区锈菌更为丰富，同时分析了温度、降水对真菌传播的影响及宿主植物（如小麦、苜蓿）的致病性关联。第三部分为真菌资源与应用价值，评估了药用真菌（如蜜环菌）的抗菌活性、食用真菌的营养价值，以及黑粉菌对农作物的经济影响（如导致小麦减产 15%-20%），并提出了生物防治（拮抗微生物）与化学防治（硫磺合剂）相结合的策略。全文整合了分类学、生态学与应用科学数据，为中亚孢子植物研究提供了重要基础资料。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Неводовский 出版社：哈萨克斯坦苏维埃社会主义共和国科学院《科学》出版社 出版地：哈萨克斯坦阿拉木图 出版年：1956年 页数：437页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31219.2-2014图书馆馆藏资源数字化加工规范》要求，未改动删减《干旱区开发与荒漠化防治：综合措施》的数据信息，数据质量可靠。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真菌分类, 孢子植物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第一卷. 干旱区生态与资源科学数据中心(https://data.dcxjegi.cn), 2025. https://cstr.cn/CSTR:33110.11.ariddc.00992.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