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Animal ecology and biology in Uzbekistan</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10.12389/ariddc.02209</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33110.11.ariddc.02209</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 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Category:</w:t>
      </w:r>
      <w:r>
        <w:rPr>
          <w:rFonts w:ascii="Times New Roman" w:hAnsi="Times New Roman" w:hint="eastAsia"/>
          <w:sz w:val="24"/>
          <w:szCs w:val="24"/>
          <w:lang w:eastAsia="zh-CN"/>
        </w:rPr>
        <w:t xml:space="preserve">LiteratureBook</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This volume contains information on the fauna, distribution, biology, and ecology of beneficial and harmful invertebrates (insects, aquatic organisms, and parasites) as well as vertebrates (birds, rodents, and snakes). It presents research findings on the composition of snake venom and the morphological and histochemical changes it induces in animal organs, and also provides experimental data on the effects of ionizing radiation on the functions of certain organs and endocrine glands. This book is intended for a broad readership of biologists, as well as graduate and undergraduate students specializing in biology and medicine at institutions of higher education.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Author (Editorial Board):.И. Gan (И.Ган） Published by: А зда тельс тво А Уз С С СР Published: Tashkent Year of publication: 1969 Pages: 357 pages Language: Russian Classification No.: У п б 615.93194 Collection barcode: XJLAS RU 70020552</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This book is the collection of the Documentation and Information Center of the Xinjiang Institute of Ecology and Geography, China Academy of Sciences (hereinafter referred to as the Center). The center has stored this book electronically and has been recognized by OCR. The data processing process is in accordance with the national standard "GB/T 31219.2-2014 Library Collection Resources Digital Processing Specifications", fully complying with the data information of "Animal Ecology and Biology of Uzbekistan", without modification or deletion.</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 collected "Animal Ecology and Biology of Uzbekistan" was electronically processed. In accordance with the requirements of the national standard "GB/T 31219.2 - 2014 Specifications for Digital Processing of Library Collection Resources," the data information of "Animal Ecology and Biology of Uzbekistan" was not changed or deleted, and the data quality was reliable.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 time:2025/09/30-2025/09/30</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 place:Soviet Union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size:136.7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format:PDF 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Coordinate system: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Theme:Animal toxicology, Animal Ecology</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Subject:Zoology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Time:1969</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Place:Uzbek Soviet Socialist Republic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contacts:None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contributors:Documentation Information Center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author:Documentation Information Center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manager:Documentation Information Center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number:PT2406</w:t>
      </w:r>
      <w:r>
        <w:rPr>
          <w:rFonts w:ascii="Times New Roman" w:hAnsi="Times New Roman" w:hint="eastAsia"/>
          <w:sz w:val="24"/>
          <w:szCs w:val="24"/>
          <w:lang w:eastAsia="zh-CN"/>
        </w:rPr>
        <w:t>，</w:t>
      </w:r>
      <w:r>
        <w:rPr>
          <w:rFonts w:ascii="Times New Roman" w:hAnsi="Times New Roman" w:hint="eastAsia"/>
          <w:sz w:val="24"/>
          <w:szCs w:val="24"/>
          <w:lang w:eastAsia="zh-CN"/>
        </w:rPr>
        <w:t xml:space="preserve">name:</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In order to protect the rights and interests of the platform's scientific and technological resources, expand the services of the platform center, and enhance the application potential of scientific and technological resources,resource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r w:rsidR="0046133D">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Documentation Information Center. Animal ecology and biology in Uzbekistan. Arid Land Ecology and Resources Science Data Center(https://data.dcxjegi.cn), 2026. https://cstr.cn/CSTR:33110.11.ariddc.02209.</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