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Natural environmental pollution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collection contains research results on global radioactive contamination caused by nuclear explosion radioactive products (including plutonium isotopes and tritium) in the atmosphere, rivers and soil. The model of radioactive aerosol scouring from the atmosphere and the calculation model of the daily variation of radon and its short-lived decay products in the near-surface air are discussed. Several papers have been devoted to studying the pollution of soil and rivers by metals and pesticides. Finally, the problem of measuring the level of pollutants in the natural environment is discussed. This collection is aimed at professionals engaged in natural environment pollution prevention and protection, as well as graduate students and college students in related majors.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С.Г. Malakhov, К.П. Ma Hongko (С.Г.Малахов, К.П.Махонько） Published by: Ро с к овс к о е о т д елени е Ги д р о м е т е о изд а т а т а Published: Moscow Publication year: 1976 Pages: 172 pages Language: Russian Collection barcode: XJLAS RU 70014205 Classification No.: У п б 551.510.7+550.378+[546.11.02.3+631.95] : 551.482.2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without OCR recognition. The data processing process is in accordance with the national standard "GB/T 31219.2-2014 Specifications for Digital Processing of Library Collection Resources", fully complying with the data information of "Natural Environmental Pollution"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"Natural Environmental Pollution" was processed electronically. In accordance with the requirements of the national standard "GB/T 31219.2-2014 Code for Digital Processing of Library Collection Resources", the data information of "Natural Environmental Pollution"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Theme:Pesticide, Radioactive products, Radioactive contamination, Nuclear explosive, Tritium, Metal, Plutonium, Air pollution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Subject:Basic disciplines of environmental science and technology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Natural environmental pollution. Arid Land Ecology and Resources Science Data Center(https://data.dcxjegi.cn), 2026. https://cstr.cn/CSTR:33110.11.ariddc.02088.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