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科创中国-地标生境案例14视频：库尔勒香梨孔雀河绿洲</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库尔勒香梨孔雀河绿洲生境保护与可持续发展案例被列为“科创中国-优质地理产品生境保护与可持续发展”（简称：科创中国-地标生境）案例（第14例）。视频通过可视化图形、影视等方式展示库尔勒阿瓦提乡自然环境与社会经济等内容。阿瓦提乡香梨种植面积为46.4万亩，产量为40.0万吨，品牌价值达到127亿元。案例区地处中国干旱地区，塔里木河支流孔雀河滋润的绿洲中心区域，昼夜温差大，光热资源丰富。灌溉用水来自于高山冰川融水，土壤及水源无污染，各类指标符合中国及欧盟标准。库尔勒市阿瓦提乡建立了库尔勒香梨生境自动观测站与水肥一体化管理系统，可以对气象、墒情等参数进行记录和管理。案例生境和产品可以通过二维码和标准注册号溯源。该案例视频以.mov和.mp4格式储存，视频时长4分30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加工处理方法见：桂东伟*, 范敬龙, 霍金龙*, 侯建祝, 邵士铭, 陈雷, 张峰, 李伯騛, 排祖拉·里提甫, 刘哲敏, 田海生, 刘闯. 科创中国-地标生境案例14视频：库尔勒香梨孔雀河绿洲[J/DB/OL]. 全球变化数据仓储电子杂志(中英文), 2022. https://doi.org/10.3974/geodb.2022.12.02.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mov和.mp4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库尔勒香梨,  地理特色产品,  视频,  案例,  案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库尔勒,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范敬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范敬龙. 科创中国-地标生境案例14视频：库尔勒香梨孔雀河绿洲. 干旱区生态与资源科学数据中心(https://data.dcxjegi.cn), 2025. https://www.doi.org/10.3974/geodb.2022.12.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范敬龙, 霍金龙*, 侯建祝, 邵士铭, 陈雷, 张峰, 李伯騛, 排祖拉?里提甫, 刘敏哲, 田海生. 科创中国-地标生境案例14视频：库尔勒香梨孔雀河绿洲[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