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科创中国-地标生境案例14视频：库尔勒香梨孔雀河绿洲</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库尔勒香梨孔雀河绿洲生境保护与可持续发展案例被列为“科创中国-优质地理产品生境保护与可持续发展”（简称：科创中国-地标生境）案例（第14例）。视频通过可视化图形、影视等方式展示库尔勒阿瓦提乡自然环境与社会经济等内容。阿瓦提乡香梨种植面积为46.4万亩，产量为40.0万吨，品牌价值达到127亿元。案例区地处中国干旱地区，塔里木河支流孔雀河滋润的绿洲中心区域，昼夜温差大，光热资源丰富。灌溉用水来自于高山冰川融水，土壤及水源无污染，各类指标符合中国及欧盟标准。库尔勒市阿瓦提乡建立了库尔勒香梨生境自动观测站与水肥一体化管理系统，可以对气象、墒情等参数进行记录和管理。案例生境和产品可以通过二维码和标准注册号溯源。该案例视频以.mov和.mp4格式储存，视频时长4分30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加工处理方法见：桂东伟*, 范敬龙, 霍金龙*, 侯建祝, 邵士铭, 陈雷, 张峰, 李伯騛, 排祖拉·里提甫, 刘哲敏, 田海生, 刘闯. 科创中国-地标生境案例14视频：库尔勒香梨孔雀河绿洲[J/DB/OL]. 全球变化数据仓储电子杂志(中英文), 2022. https://doi.org/10.3974/geodb.2022.12.02.V1.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.mov和.mp4格式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库尔勒香梨,  案例,  地理特色产品,  视频,  案例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库尔勒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范敬龙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桂东伟,李伯騛,范敬龙. 科创中国-地标生境案例14视频：库尔勒香梨孔雀河绿洲. 干旱区生态与资源科学数据中心(https://data.dcxjegi.cn), 2025. https://www.doi.org/10.3974/geodb.2022.12.02.V1.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范敬龙, 霍金龙*, 侯建祝, 邵士铭, 陈雷, 张峰, 李伯騛, 排祖拉?里提甫, 刘敏哲, 田海生. 科创中国-地标生境案例14视频：库尔勒香梨孔雀河绿洲[J].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