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外伏尔加地区粘土质半荒漠的自然环境与动物群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10.12389/ariddc.01899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33110.11.ariddc.01899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一部以伏尔加—乌拉尔河间地带粘土质半荒漠为研究区域的脊椎动物生态学专著。全书首先概述了该地区的自然地理特征，随后系统论述了陆生脊椎动物的分布规律与动物地理区划，重点分析了气候波动对种群数量和季节性动物群落外貌的影响。书中以田鼠属和兔尾鼠属啮齿动物为主要对象，详细研究了其分布、数量变化规律及其影响因素，并探讨了这些啮齿动物对土壤、植被和微地形的改造作用。全书兼顾理论分析与实地观测，对动物生态学与干旱区生物地理学具有参考价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作者（编委会）：К. С.霍达绍娃（К. С. Ходашова） 出版社：Издательство Академии наук СССР 出版地：莫斯科 出版年：1960年 页数：129页 语种：俄文 馆藏条形码：XJLAS RU 70001901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31219.2-2014图书馆馆藏资源数字化加工规范》，完全遵照《外伏尔加地区粘土质半荒漠的自然环境与动物群》的数据信息，未改动删减。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对收集到的《外伏尔加地区粘土质半荒漠的自然环境与动物群》进行电子化加工处理，按照国家标准《GB/T 31219.2-2014图书馆馆藏资源数字化加工规范》要求，未改动删减《外伏尔加地区粘土质半荒漠的自然环境与动物群》的数据信息，数据质量可靠。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2025/07/22-2025/07/22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啮齿动物,  土壤,  干旱区,  微地形,  植被,  生物, 半荒漠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动物学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外伏尔加地区粘土质半荒漠的自然环境与动物群. 干旱区生态与资源科学数据中心(https://data.dcxjegi.cn), 2026. https://cstr.cn/CSTR:33110.11.ariddc.01899.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