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新疆1:25万土地利用数据（2010年）</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10.12389/ariddc.00346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33110.11.ariddc.00346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土地利用/土地覆被</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主要反映的是2010年前后新疆土地利用现状，依据《国家资源环境信息系统数据库构建》——新疆片区土地利用TM卫星影像解译标志建立的《中国科学院土地利用分类系统》，把全疆土地分为6个一级类，24个二级类；共有超过10万个图斑，所有土地分类要素均在一个图层内，投影坐标采用Albers投影Krasovsky_1940坐标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数据来源于从马里兰大学网站上下载的2010年代前后新疆全疆范围的Landsate TM、ETM影像数据和中科院新疆分院文献中心馆藏的中国70年代出版的1:10万地形图。</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对TM数据先进行筛选，选出云覆盖比例少于4%，或是较少遮盖主要地物的，结合1:10万地形图对选出的影像进行几何精纠正、然后拼接、匀色，最后成为可矢量化的产品，由专业人员按照解译标志和分类系统对每一景TM数据进行目视解译、手工矢量化，生成COVERAGE格式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由中国科学院新疆生态与地理研究所地理信息与制图专业人员负责数据加工，从纸质资料的扫描、影像数据的筛选、几何精纠正、拼接、匀色到数字矢量化、人工解译，整个作业流程均遵守国家相关标准，数字化误差控制在2个像素以内，保证了矢量化的界线与地形图的界线完全吻合，矢量数据真实反映地物形态和属性信息，数据精确度高达99%。</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中国新疆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96.1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.covr</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Krasovsky_1940_Albers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土地利用,  土地覆被</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地图学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中国新疆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吴世新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吴世新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吴世新. 新疆1:25万土地利用数据（2010年）. 干旱区生态与资源科学数据中心(https://data.dcxjegi.cn), 2025. https://cstr.cn/CSTR:33110.11.ariddc.00346.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