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中央黑土区水量平衡动态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根据目录，本书是一部关于中央黑土区水量平衡及其影响因素的专题著作。全书系统分析了自然因素（地质构造、地形、气候、土壤、植被）和经济活动对水量平衡形成的作用，并结合实验研究成果，探讨了不同土地利用方式（包括原始状态、过去自发改造、社会主义农业措施下的部分改造）对水量平衡的影响。书中还依据长期观测和实验资料，提出了未来主动改造条件下的水量平衡方案，并对区域水资源的前景规划进行了展望。全书兼顾自然与人为因素，为区域水资源管理与农业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М.格林（А. М. Грин） 出版社：Издательство «Наука» 出版地：莫斯科 出版年：1965年 页数：145页 语种：俄文 馆藏条形码：XJLAS RU 70026027 分类号：УДК 551.480(471.32)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31219.2-2014图书馆馆藏资源数字化加工规范》，完全遵照《中央黑土区水量平衡动态》的数据信息，未改动删减。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对收集到的《中央黑土区水量平衡动态》进行电子化加工处理，按照国家标准《GB/T 31219.2-2014图书馆馆藏资源数字化加工规范》要求，未改动删减《中央黑土区水量平衡动态》的数据信息，数据质量可靠。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2025/11/13-2025/11/13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土壤,  地形,  植被,  气候,  水文, 地质构造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中央黑土区水量平衡动态. 干旱区生态与资源科学数据中心(https://data.dcxjegi.cn), 2026. https://cstr.cn/CSTR:33110.11.ariddc.01768.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