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Water balance dynamics in the central black soil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According to the catalog, this book is a special book on the water balance and its influencing factors in the central black soil area. The book systematically analyzes the role of natural factors (geological structure, topography, climate, soil, vegetation) and economic activities on the formation of water balance, and combines experimental research results to discuss the impact of different land use methods (including original state, past spontaneous transformation, and partial transformation under socialist agricultural measures) on water balance. Based on long-term observation and experimental data, the book also proposes a water balance plan under future active transformation conditions, and looks forward to the future planning of regional water resources. The book takes into account natural and human factors and provides a scientific basis for regional water resources management and agricultural planning.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А.М. Green (А.М.Грин） Published by: 丨 зда тельство « 丨 аука» Published: Moscow Publication year: 1965 Pages: 145 pages Language: Russian Collection barcode: XJLAS RU 70026027 Classification No.: У п б 551.480(471.32)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"Water Balance Dynamics in the Central Black Soil Area"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"Water Balance Dynamics in the Central Black Soil Area" was electronically processed. In accordance with the requirements of the national standard "GB/T 31219.2-2014 Code for Digital Processing of Library Collection Resources", the "Water Balance Dynamics in the Central Black Soil Area" was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time:2025/11/13-2025/11/13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Terrain, Vegetation, Climate, Hydrological, Geological structure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Water balance dynamics in the central black soil area. Arid Land Ecology and Resources Science Data Center(https://data.dcxjegi.cn), 2026. https://cstr.cn/CSTR:33110.11.ariddc.01768.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