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自然资源利用基础理论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Basic theory of natural resource utilization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聚焦自然资源合理利用问题，兼顾宏观方法论研究与细分资源保护研究，理论原则具备普适性，具体应用体系适配白俄罗斯苏维埃社会主义共和国区域实际，是白俄罗斯数十年生态保护实践与研究成果的总结积淀。 白俄罗斯的系统性生态保护始于20世纪50年代，国家陆续出台水土、森林、野生动物保护等专项法规，逐步搭建完善的生态治理机构体系：1955年成立科学院自然保护委员会，1960年设立国家自然保护委员会，1962年组建全国自然保护协会，科研、行政、社会组织协同推进生态保护工作。 第十个五年计划期间，白俄罗斯数十家科研院所、高校与设计机构深耕生态保护研究，落地多项生态治理综合规划，重点推进城市环境优化、资源高效利用、无废技术研发、生态立法完善等核心工作。波列西耶地区的土壤改良工程，也为区域资源合理利用积累了宝贵实践经验。 近年来，白俄罗斯持续夯实生态保护基础，划定大量湖泊、沼泽、泥炭地保护区，统筹编制全域自然保护区域规划，编撰《白俄罗斯苏维埃社会主义共和国红皮书》，系统性保护珍稀濒危动植物资源，全方位守护区域自然生态风貌，推动自然资源可持续利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С. 格尔特曼（В. С. Гельтман），Н. И. 科斯秋克维奇（Н. И. Костюкевич），И. К. 洛帕京（И. К. Лопатин），И. И. 蒙谢延科（И. И. Монсеенко），Л. Н. 罗日科夫（Л. Н. Рожков），В. С. 罗曼诺夫（В. С. Романов），Л. М. 苏先亚（Л. М. Сущеня），А. Д. 亚努什科（А. Д. Янушко）出版社：Издательство «Наука и техника» 出版地：明斯克 出版年：1980年 页数：575页 语种：俄文 分类号：УДК 502.7 馆藏条形码：XJLAS RU 70001831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31219.2-2014图书馆馆藏资源数字化加工规范》，完全遵照《自然资源利用基础理论》的数据信息，未改动删减。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对收集到的《自然资源利用基础理论》进行电子化加工处理，按照国家标准《GB/T 31219.2-2014图书馆馆藏资源数字化加工规范》要求，未改动删减《自然资源利用基础理论》的数据信息，数据质量可靠。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白俄罗斯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生物圈保护,  自然资源合理利用, 白俄罗斯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生态系统生态学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自然资源利用基础理论. 干旱区生态与资源科学数据中心(https://data.dcxjegi.cn), 2026. https://cstr.cn/CSTR:33110.11.ariddc.01686.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