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塔里木河干流地下水水位空间插值数据(2012-2021)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groundwater level in the main stream of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塔里木河干流地下水水位空间插值数据(2012-2021),Geotiff格式，空间分辨率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运用14个水文站点的统计计算的年均地下水水位数据，结合经验贝叶斯克里金插值法，得到塔里木河干流区域2012-2021年地下水水位栅格数据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塔里木河干流地下水水位空间插值数据(2012-2021). 干旱区生态与资源科学数据中心(https://data.dcxjegi.cn), 2026. https://cstr.cn/CSTR:33110.11.ariddc.01472.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