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MODIS_1km_8天合成地表蒸散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地表蒸散产品16A2分幅数据为数据源，数据分辩率为1KM，8天合成，利用ENVI软件平台，进行数据拼接、投影转换、边界裁切等影像处理，生成2000-2010年新疆地表蒸散产品数据空间分辨率1000米，时间分辨率8天，投影采用椭球体正弦投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地表蒸散产品16A2分幅数据 新疆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范围内的2000年-2010年MODIS的地表蒸散产品16A2分幅数据 2. 投影转换，投影转换为WGS84投影 3. 边界裁切，以新疆行政区界线合并生成中亚地区边界矢量文件，用于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正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蒸散发, 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MODIS_1km_8天合成地表蒸散产品（2000-2010年）. 干旱区生态与资源科学数据中心(https://data.dcxjegi.cn), 2025. https://cstr.cn/CSTR:33110.11.ariddc.005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