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动物学与寄生虫学研究所</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土库曼苏维埃社会主义共和国境内各主要湖泊的分布与自然特征，按行政区划依次描述了马雷州、查尔朱州、塔绍乌兹州及西土库曼斯坦的湖泊概况，并专门讨论了湖泊中主要植物的分布及其作为水生经济啮齿动物和水禽饲料的价值。全书以湖泊生态与生物资源为主线，为区域湖泊资源的保护与利用提供了基础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作者（编委会）：Ш. И.科甘, В. А.科什卡尔达（Ш. И. Коган , В. А. Кошкалда） 出版社：Издательство Академии наук Туркменской ССР 出版地：阿什哈巴德 出版年：1960年 页数：83页 语种：俄文 馆藏条形码：XJLAS RU 70020550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31219.2-2014图书馆馆藏资源数字化加工规范》，完全遵照《动物学与寄生虫学研究所》的数据信息，未改动删减。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对收集到的《动物学与寄生虫学研究所》进行电子化加工处理，按照国家标准《GB/T 31219.2-2014图书馆馆藏资源数字化加工规范》要求，未改动删减《动物学与寄生虫学研究所》的数据信息，数据质量可靠。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生物资源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动物学与寄生虫学研究所. 干旱区生态与资源科学数据中心(https://data.dcxjegi.cn), 2026. https://cstr.cn/CSTR:33110.11.ariddc.01953.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