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里木盆地重点地区逐典型地段风沙灾害调查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自然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2018-2022年阿克苏地区农业风沙及暴雨灾害灾情数据集，通过实地调研和座谈形式，向阿克苏农业农村局、应急局、保险公司等单位获取相关农业受灾情况，数据包括：灾害损失和受灾面积等。 2、2022年塔里木盆地阿克苏地区农作物生理生态调查数据集，以AP4植物气孔计、植物多参数测量仪，测量获取农作物生理生态现状，数据包括：气孔导度、光强度、质子电导率、光合有效辐射等。 3、2022年塔里木盆地阿和沙漠公路、塔中-且末沙漠公路及其防沙体系沙害现状调查数据集，利用自动气象站、实地采样、资料收集等方式获取公路周边风况、公路及其防沙体系沙害现状、沙物质机械组成等。数据包括：风速，风向，输沙势，沙物质平均粒度、风选系数、峰度、偏度和粒级级配，公路沙埋长度，机械防沙体系沙埋状况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2018-2022年阿克苏地区农业风沙及暴雨灾害灾情数据集通过实地调研和座谈形式，获取2018-2022年阿克苏地区阿克苏市、阿拉尔市、库车市、沙雅县、新和县、拜城县的棉花、玉米、油料作物、小麦等农作物受暴雨、冰雹、大风等灾害损失情况，包括灾害损失/元、受灾面积/亩等。 2、2022年塔里木盆地阿克苏地区农作物生理生态调查数据集通过实地调查筛选农作物种类，随机选取单株农作物，使用AP4植物气孔计、植物多参数测量仪测量棉花、长绒棉、核桃、红枣、辣椒、苹果、梨树、枣树等的气孔导度、光强度、质子电导率、光合有效辐射等相关指标。 3、2022年塔里木盆地阿和沙漠公路、塔中-且末沙漠公路及其防沙体系沙害现状调查数据集通过现场调查方式，获取阿和沙漠公路栅栏破坏程度、草方格破坏程度等公路防护体系沙害现状。通过收集自动气象站数据，获取阿和沙漠公路周边风速风向数据，采用输沙势计算公式获得公路周边输沙状况。通过实地采样，室内粒度仪分析方式，获取阿和公路20个断面的沙物质分布情况，包括平均粒度、风选系数、峰度、偏度、1.5-1mm、1-0.5mm、0.5-0.25mm、0.25-0.125mm、0.125-0.063mm、0.063-0.02mm、0.02-0.002mm，7个粒级级配。通过实地调查方式，获取塔中-且末沙漠公路防沙体系沙害现状，包括草方格、第一道栅栏、第二道栅栏的全埋、半埋、风蚀、压埋占比等风沙灾害调查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数据符合中国人民共和国国家标准《粒度分析结果的表述 第2部分：由粒度分布计算平均粒径/直径和各次矩》GB/T 15445.2-2006以及《地面气象观测规范 总则》GB/T 35221-2017标准，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灾害,  风沙灾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里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俞祥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俞祥祥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生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祥祥. 塔里木盆地重点地区逐典型地段风沙灾害调查数据集（2022年）. 干旱区生态与资源科学数据中心(https://data.dcxjegi.cn), 2024. https://cstr.cn/CSTR:33110.11.XIEG.xjsedata.2022.000000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