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土库曼斯坦盐渍土开发的数字系统</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指南阐述了在不断变化的气候条件下恢复盐渍化土地的现代先进高科技方法，以及在此基础上开发的数字化监控系统的应用成果。指南面向高等学校学生和生产实践中的专业工作者。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作者（编委会）：B.杜尔德耶夫, K.安纳尼亚佐夫, O.阿尔贾莫娃（B. Durdyýew, K. Annanyýazow, O. Arzýamowa） 出版社：«Ylym» neşirýaty 出版地：阿什哈巴德 出版年：2023年 页数：129页 语种：土库曼语 馆藏条形码：65004 RB 1000638 分类号：UOK 631.5(575.4)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31219.2-2014图书馆馆藏资源数字化加工规范》，完全遵照《土库曼斯坦盐渍土开发的数字系统》的数据信息，未改动删减。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对收集到的《土库曼斯坦盐渍土开发的数字系统》进行电子化加工处理，按照国家标准《GB/T 31219.2-2014图书馆馆藏资源数字化加工规范》要求，未改动删减《土库曼斯坦盐渍土开发的数字系统》的数据信息，数据质量可靠。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盐渍化土地, 数字化系统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土库曼斯坦盐渍土开发的数字系统. 干旱区生态与资源科学数据中心(https://data.dcxjegi.cn), 2026. https://cstr.cn/CSTR:33110.11.ariddc.01751.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