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径流变化受其流域水利改良措施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阿姆河径流及其水化学模式在现代条件和未来受流域水利工程建设影响的变化。主要内容包括：阿姆河流域的自然条件、水资源及水利工程建设情况；径流量在植被期和非植被期的变化；水化学模式的变化及其对经济活动的影响；未来水利措施可能对径流产生的定量影响。 引言 为满足经济需求而对水资源日益加剧的利用，导致了河流径流、其流域及受水区域水情态的显著变化。这种影响在干旱和半干旱地区尤为巨大，那里几乎已没有径流未被经济利用的河流。在许多地区，“人类在陆地水资源管理方面的活动，其规模已开始与自然因素对其的影响相提并论” 4040。在未来，当计划新增灌溉数千万公顷土地并实施宏伟的跨流域调水工程时 4747，人为因素的影响将更为巨大。 在此条件下，若没有关于在水情态和河流径流方面已因人为因素影响而发生变化的可靠知识，未来水资源的合理及最有效利用将无从谈起。更为重要的是，要预见到在实施规划措施影响下将发生的变化。“找到陆地水消耗与补给条件之间的最佳比例，是最重要的问题之一，其解决在很大程度上决定了人类社会的生存条件与地球的面貌” 4040。 水文科学奠基人之一В.Г.格卢什科夫 2525 早在三十年代初就写道，未来“水文学将不得不从研究天然水体转向研究受改变的水体，其偏离自然条件的程度将逐步增长”。 近些年来，在全球范围及我们苏联境内，强化利用径流的措施开展得如此迅猛，加之人为因素影响下的径流变化问题如此重大，以至于水文研究的中心正日益积极地从径流形成领域转向其利用领域。越来越多关于人类经济活动影响下径流、其情态及矿化度变化问题的研究 51,83,10451,83,104，雄辩地说明了这一点。这些研究关于人为因素对河流径流影响的结论常常相互矛盾，这与所研究问题的极大复杂性及原始信息的匮乏有关。 在影响中亚地区河流径流的全部措施中，主要的是灌溉、区域排水、水库调节径流。工业-生活耗水量（不可回归）随时间增长，但与灌溉用水量相比则微不足道。因此，中亚河流径流的人为变化主要是由水利改良措施的影响引起的。后者的影响主要表现在三个方面：a) 河流径流及其情态在时间和沿程上的变化；b) 水质的变化；c) 灌溉区域水平衡结构的变化。 本文以阿姆河流域为例，评估了在当前和未来条件下河流径流、其情态和矿化度的变化。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Э. 鲁比诺娃（Ф. Э. Рубинова） 出版社：МосковскоеотделениеГидрометеоиздата 出版地：莫斯科 出版年：1985年 页数：113页 语种：俄文 分类号：УДК 551.482.215.75 馆藏条形码：XJLASRU700261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姆河径流变化受其流域水利改良措施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径流变化受其流域水利改良措施的影响》进行电子化加工处理，按照国家标准《GB/T 31219.2-2014图书馆馆藏资源数字化加工规范》要求，未改动删减《阿姆河径流变化受其流域水利改良措施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  水利工程,  水资源,  水利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苏联,  阿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径流变化受其流域水利改良措施的影响. 干旱区生态与资源科学数据中心(https://data.dcxjegi.cn), 2025. https://cstr.cn/CSTR:33110.11.ariddc.01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