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远东地区南部坳陷型地貌结构的古地貌学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Palaeogeomorphology of the depressed geomorphological structure in the southern Far East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当前时代——技术、工业和农业迅猛发展的时代，人口的增长及其物质和文化需求的提高，不可避免地导致自然发生越来越大的变化。因此，在利用自然资源时，必须特别重视其保护工作。如今，“自然保护”这一概念本身已经获得了新的内涵。今天，我们不能仅仅局限于保存完全未受破坏的自然。自然保护面临的任务是确保自然资源的综合、合理利用，并开展创造性的再生产工作。 尽管自然保护的问题和措施几乎在每个共和国都有其特殊性，但仍有许多问题需要全国自然保护工作者共同努力来解决，其中一些问题甚至需要国际合作。交流经验和创造性讨论是苏联科学发展的特征——苏联科学服务于和平事业和兄弟般的各族人民友谊，以我们亲爱的共产党的伟大思想的永恒光芒照亮整个世界。因此，我们深信，本次会议将为我们国家的自然保护事业做出应有的贡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К.别柳卡斯（К. К. Белокас） 出版社：Государственное издательство политической и научной литературы Литовской ССР 出版地：莫斯科 出版年：1960年 页数：187页 语种：俄文 馆藏条形码：XJLAS RU 70001883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31219.2-2014图书馆馆藏资源数字化加工规范》，完全遵照《远东地区南部坳陷型地貌结构的古地貌学》的数据信息，未改动删减。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对收集到的《远东地区南部坳陷型地貌结构的古地貌学》进行电子化加工处理，按照国家标准《GB/T 31219.2-2014图书馆馆藏资源数字化加工规范》要求，未改动删减《远东地区南部坳陷型地貌结构的古地貌学》的数据信息，数据质量可靠。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2025/07/22-2025/07/22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合理利用, 自然保护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自然环境保护学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远东地区南部坳陷型地貌结构的古地貌学. 干旱区生态与资源科学数据中心(https://data.dcxjegi.cn), 2026. https://cstr.cn/CSTR:33110.11.ariddc.01895.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