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远东地区南部坳陷型地貌结构的古地貌学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10.12389/ariddc.01895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33110.11.ariddc.01895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图书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在当前时代——技术、工业和农业迅猛发展的时代，人口的增长及其物质和文化需求的提高，不可避免地导致自然发生越来越大的变化。因此，在利用自然资源时，必须特别重视其保护工作。如今，“自然保护”这一概念本身已经获得了新的内涵。今天，我们不能仅仅局限于保存完全未受破坏的自然。自然保护面临的任务是确保自然资源的综合、合理利用，并开展创造性的再生产工作。 尽管自然保护的问题和措施几乎在每个共和国都有其特殊性，但仍有许多问题需要全国自然保护工作者共同努力来解决，其中一些问题甚至需要国际合作。交流经验和创造性讨论是苏联科学发展的特征——苏联科学服务于和平事业和兄弟般的各族人民友谊，以我们亲爱的共产党的伟大思想的永恒光芒照亮整个世界。因此，我们深信，本次会议将为我们国家的自然保护事业做出应有的贡献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作者（编委会）：К. К.别柳卡斯（К. К. Белокас） 出版社：Государственное издательство политической и научной литературы Литовской ССР 出版地：莫斯科 出版年：1960年 页数：187页 语种：俄文 馆藏条形码：XJLAS RU 70001883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本书为中国科学院新疆生态与地理研究所文献信息中心（以下简称中心）馆藏文献，中心将本书电子化后存储，已经过OCR识别，数据加工过程依据国家标准《GB/T 31219.2-2014图书馆馆藏资源数字化加工规范》，完全遵照《远东地区南部坳陷型地貌结构的古地貌学》的数据信息，未改动删减。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对收集到的《远东地区南部坳陷型地貌结构的古地貌学》进行电子化加工处理，按照国家标准《GB/T 31219.2-2014图书馆馆藏资源数字化加工规范》要求，未改动删减《远东地区南部坳陷型地貌结构的古地貌学》的数据信息，数据质量可靠。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2025/07/22-2025/07/22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苏联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13.0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PDF格式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无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合理利用, 自然保护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自然环境保护学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1960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苏联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PT2406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中亚资源环境科学数据与科技文献共享平台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文献信息中心. 远东地区南部坳陷型地貌结构的古地貌学. 干旱区生态与资源科学数据中心(https://data.dcxjegi.cn), 2026. https://cstr.cn/CSTR:33110.11.ariddc.01895.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