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Topography and Glacier Development Laws of Tianshan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brings together academic papers on the study of glaciers, snow cover and the Quaternary ice age in the Tianshan Mountains. The content covers the analysis of the motion velocity field of the Karabakak Glacier, the method of determining the glacier area and orientation based on topographic maps, summer glacier surface albedo changes, the snow accumulation characteristics of the internal Tianshan glaciers, the study of the Quaternary glaciation in the Little Nalun River Basin, and the formation and evolution of the microstructure soil of the Djerskai Aratau Mountains and alpine ice in the Central Tianshan Mountains, Siberia and the Far East. The paper reflects the main research directions and achievements on mountain glacier landforms and climate evolution in Central Asia during the Soviet period. This book can be used as a reference for scientific researchers and university teachers and students in the fields of glaciology, geomorphology, quaternary geology and natural geography.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R.Д. Zabirov (R.Д.Забиров） Published by: ð здательство « ð л им» Published: Frunze Publication year: 1980 Pages: 110 pages Language: Russian Collection barcode: XJLAS RU 70000690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"Tianshan Topography and Glacier Development Laws"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"Tianshan Topography and Glacier Development Laws" were processed electronically. In accordance with the requirements of the national standard "GB/T 31219.2-2014 Code for Digital Processing of Library Collection Resources", the "Tianshan Topography and Glacier Development Laws" were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Landform, Geological, Quaternary glacial, Tianshan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Topography and Glacier Development Laws of Tianshan Mountains. Arid Land Ecology and Resources Science Data Center(https://data.dcxjegi.cn), 2026. https://cstr.cn/CSTR:33110.11.ariddc.01959.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