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荒漠地貌形成的动力学与规律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本书由苏联著名沙漠研究学者Б. А. 费多罗维奇（Б. А. Федорович）撰写，系统分析了中亚沙漠地区地貌形成的复杂机制。内容涵盖风成地貌的动力学过程、古地理演变、沙丘成因、黄土分布规律等，并探讨了现代风沙活动的强度及其对地表形态的影响。书中还涉及核爆炸标记沉积物迁移速率等独特研究，为沙漠治理和防沙实践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费多罗维奇（Б. А. Федорович） 出版社：Издательство «Наука» 出版地：莫斯科 出版年：1983年 页数：235页 语种：俄文 分类号：УДК 551.4 馆藏条形码：XJLASRU70000715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31219.2-2014图书馆馆藏资源数字化加工规范》，完全遵照《荒漠地貌形成的动力学与规律》的数据信息，未改动删减。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对收集到的《荒漠地貌形成的动力学与规律》进行电子化加工处理，按照国家标准《GB/T 31219.2-2014图书馆馆藏资源数字化加工规范》要求，未改动删减《荒漠地貌形成的动力学与规律》的数据信息，数据质量可靠。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风成过程, 地貌,  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荒漠地貌形成的动力学与规律. 干旱区生态与资源科学数据中心(https://data.dcxjegi.cn), 2025. https://cstr.cn/CSTR:33110.11.ariddc.01068.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