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第15卷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本专著可分为4部分：第一部分为植物区系分析，聚焦哈萨克斯坦中部及北部地区的植物种类调查，如乌拉尔河流域的干旱区植物组成、新发现的桦树林分布及珍稀物种如Allium sergii的生境特征，揭示区域植物多样性与生态适应性。第二部分涉及植物形态与生理研究，探讨引种植物的耐旱机制、细胞超微结构（如 Sphaerotheca fuliginea 的细胞核特征）及微生物与植物互作，如干旱胁迫下酶活性变化和细胞膜结构响应。第三部分为生态与地理分布研究，分析不同海拔带的植被组成（如高山草甸、荒漠草原），记录新分布物种（如 Ustilago turcomanica）并讨论其地理意义，同时关注保护区内植物群落的动态变化。第四部分涵盖真菌与藻类研究，报道哈萨克斯坦水域的浮游植物组成（如蓝藻、硅藻）及病原真菌的分布特征，如 Blumeria graminis 对禾本科植物的侵染规律，为植物保护提供基础数据。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作者（编委会）：М.С. Байтенов, М.П. Васягина 出版社：哈萨克苏维埃社会主义共和国科学出版社 出版地：阿拉木图 出版年：1987年 页数：151页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第15卷》的数据信息，未改动删减。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第15卷》的数据信息，数据质量可靠。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第15卷. 干旱区生态与资源科学数据中心(https://data.dcxjegi.cn), 2025. https://cstr.cn/CSTR:33110.11.ariddc.00973.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