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第15卷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10.12389/ariddc.00973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本专著可分为4部分：第一部分为植物区系分析，聚焦哈萨克斯坦中部及北部地区的植物种类调查，如乌拉尔河流域的干旱区植物组成、新发现的桦树林分布及珍稀物种如Allium sergii的生境特征，揭示区域植物多样性与生态适应性。第二部分涉及植物形态与生理研究，探讨引种植物的耐旱机制、细胞超微结构（如 Sphaerotheca fuliginea 的细胞核特征）及微生物与植物互作，如干旱胁迫下酶活性变化和细胞膜结构响应。第三部分为生态与地理分布研究，分析不同海拔带的植被组成（如高山草甸、荒漠草原），记录新分布物种（如 Ustilago turcomanica）并讨论其地理意义，同时关注保护区内植物群落的动态变化。第四部分涵盖真菌与藻类研究，报道哈萨克斯坦水域的浮游植物组成（如蓝藻、硅藻）及病原真菌的分布特征，如 Blumeria graminis 对禾本科植物的侵染规律，为植物保护提供基础数据。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作者（编委会）：М.С. Байтенов, М.П. Васягина 出版社：哈萨克苏维埃社会主义共和国科学出版社 出版地：阿拉木图 出版年：1987年 页数：151页 语种：俄语 分类号：UDC 582.475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第15卷》的数据信息，未改动删减。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第15卷》的数据信息，数据质量可靠。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第15卷. 干旱区生态与资源科学数据中心(https://data.dcxjegi.cn), 2025. https://cstr.cn/CSTR:33110.11.ariddc.00973.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