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2010-2014年中亚干旱区8月份植被指数16天最大值数据集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10.12389/ariddc.00645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33110.11.ariddc.00645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中分辨率成像光谱仪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本数据包含2010-2014年每年8月份中亚干旱区EVI，NDVI、TGDVI 栅格数据，空间范围覆盖中亚哈萨克斯坦、塔吉克斯坦、吉尔吉斯斯坦、乌兹别克斯坦、土库曼斯坦、中国新疆、甘肃西北部、青海北部和蒙古国西部地区，N46.40-55.53，E34.22-114.55,空间分辩率为500米，时间分辨率16天最大值平均值，空间参考GCS_WGS_1984投影基准，数据以ARCGRID栅格格式存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该数据集来源于MOD13A1. MODIS归一化植被指数（NDVI）是NOAA的超高分辨率辐射计（AVHRR）NDVI产品的补充，为丰富该历史档案中的时间序列应用提供了连续性。MODIS还包括新的增强植被指数（EVI）产品，该产品可最大程度地减少冠层背景变化并在茂密的植被条件下保持敏感性。EVI还去除了烟雾和亚像素薄云所造成的残留大气污染。</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MODIS NDVI和EVI产品是根据经过大气校正的双向表面反射率计算得出的，该反射率已针对水，云，重气溶胶和云影进行了屏蔽。</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未改变原始数据的分辨率，未增减原有数据属性信息。</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2020/06/01-2020/06/10</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772.3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.Geotiff格式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500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16天</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植被指数</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2010 2011 2012 2013 2014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土库曼斯坦,   乌兹别克斯坦,   吉尔吉斯斯坦,   塔吉克斯坦,   蒙古国,   中国新疆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张弛,  刘铁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  张弛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刘铁</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张弛,刘铁. 2010-2014年中亚干旱区8月份植被指数16天最大值数据集. 干旱区生态与资源科学数据中心(https://data.dcxjegi.cn), 2025. https://cstr.cn/CSTR:33110.11.ariddc.00645.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