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西北荒漠区土壤理化性质数据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Soil physical and chemical properties data in northwest desert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10.12389/ariddc.02520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33110.11.ariddc.02520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裸沙和生物结皮下的土壤理化性质测定和气候因子数据。SITE为样品标号，Style为来源沙漠区，POS为干旱区分区（Arid为干旱区），Layer为土样深度（BSC指表层生物结皮），各类碳相关指标有SOC、POC、MAOC、MBC、DOC，EC为土壤电导率，SWC为土壤含水率，MAT为年平均气温，MAP为年平均降水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2021年7月在西北荒漠区开展了大规模的采样工作，选择古尔班通古特沙漠、腾格里沙漠、库布其沙漠和毛乌素沙地中具有生物土壤结皮分布的12个研究样点（坐标见论文）。样品采集遵循随机采样原则，首先在每一个样点周围随机选择地势平坦且藻结皮发育良好的区域划定5个30 m×30 m的大样方，并确保各样方之间保持至少50 m的间距以减少相互影响。在每个大样方中随机选择裸沙及藻结皮并根据对角线划定3个1 m×1 m的小样方，在每个小样方采集藻结皮层样品，同时对藻结皮下0~2、2~5、5~10、10~20 cm 4个土层采集土壤样品，将每个小样方中采集到的土壤样品混匀为一个样品。将采集的样品带回实验室，过2 mm筛去除植物根系和石块，随后将每份土壤样品分为2份，1份样品保存-20 ℃冰箱，另1份样品风干后保存。</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2021/07/01-2021/07/31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古尔班通古特沙漠、腾格里沙漠、库布其沙漠和毛乌素沙地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生物结皮,  土壤理化性质</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古尔班通古特沙漠,   腾格里沙漠,   库布其沙漠,   毛乌素沙地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杜蕃,  尹本丰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杜蕃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尹本丰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杜蕃,尹本丰. 西北荒漠区土壤理化性质数据. 干旱区生态与资源科学数据中心(https://data.dcxjegi.cn), 2026. https://cstr.cn/CSTR:33110.11.ariddc.02520.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杜蕃, 杨军刚, 郭星, 陆永兴, 陶冶, 尹本丰, 荣晓莹, 李永刚, 张元明, 周晓兵. 中国西北荒漠区藻结皮覆盖下土壤有机碳垂直分布特征及其影响因素[J]. 中国沙漠, 2025, 45, (3): 175-184.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