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额敏河流域与水系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额敏河（Emin River）是一条国际内陆河，发源于塔尔巴哈台山脉的科米尔山，流经额敏县，向西南流经塔城市、裕民县，进入哈萨克斯坦东哈萨克斯坦州乌尔扎尔县，最终注入阿拉湖。额敏河干流长度为335.47 km，其主要支流有库普河、乌尔雪勒特河和阿克乔克河，它们的长度分别为184.91 km、117.69 km和102.35 km。额敏河流域地理坐标为45°32′1″N-47°14′2″N，81°55′47″E-84°47′21″E。该流域面积为21,765.43 km²（Albers），流域界限长度为928.36 km。该数据集内容包括：（1）额敏河流域边界数据；（2）额敏河流域水系数据。数据集以.kmz、.shp与.tif数据格式存储，由26个数据文件组成，数据量为20.9 MB（压缩为5个文件，26.90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塔城,   额敏河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额敏河流域与水系. 干旱区生态与资源科学数据中心(https://data.dcxjegi.cn), 2025. https://www.doi.org/10.3974/geodb.2023.09.10.V1.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张思源, 刘闯. 额敏河流域与水系—全球变化数据大百科辞条[J].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