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额敏河流域与水系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额敏河（Emin River）是一条国际内陆河，发源于塔尔巴哈台山脉的科米尔山，流经额敏县，向西南流经塔城市、裕民县，进入哈萨克斯坦东哈萨克斯坦州乌尔扎尔县，最终注入阿拉湖。额敏河干流长度为335.47 km，其主要支流有库普河、乌尔雪勒特河和阿克乔克河，它们的长度分别为184.91 km、117.69 km和102.35 km。额敏河流域地理坐标为45°32′1″N-47°14′2″N，81°55′47″E-84°47′21″E。该流域面积为21,765.43 km²（Albers），流域界限长度为928.36 km。该数据集内容包括：（1）额敏河流域边界数据；（2）额敏河流域水系数据。数据集以.kmz、.shp与.tif数据格式存储，由26个数据文件组成，数据量为20.9 MB（压缩为5个文件，26.90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额敏河,   塔城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额敏河流域与水系. 干旱区生态与资源科学数据中心(https://data.dcxjegi.cn), 2025. https://www.doi.org/10.3974/geodb.2023.09.10.V1.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张思源, 刘闯. 额敏河流域与水系—全球变化数据大百科辞条[J]. Global Change Data Repository, 2023, 10, (9).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