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额敏河流域与水系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额敏河（Emin River）是一条国际内陆河，发源于塔尔巴哈台山脉的科米尔山，流经额敏县，向西南流经塔城市、裕民县，进入哈萨克斯坦东哈萨克斯坦州乌尔扎尔县，最终注入阿拉湖。额敏河干流长度为335.47 km，其主要支流有库普河、乌尔雪勒特河和阿克乔克河，它们的长度分别为184.91 km、117.69 km和102.35 km。额敏河流域地理坐标为45°32′1″N-47°14′2″N，81°55′47″E-84°47′21″E。该流域面积为21,765.43 km²（Albers），流域界限长度为928.36 km。该数据集内容包括：（1）额敏河流域边界数据；（2）额敏河流域水系数据。数据集以.kmz、.shp与.tif数据格式存储，由26个数据文件组成，数据量为20.9 MB（压缩为5个文件，26.90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基于Google earth影像。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.kmz、.shp与.tif数据格式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流域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 额敏河,   塔城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桂东伟. 额敏河流域与水系. 干旱区生态与资源科学数据中心(https://data.dcxjegi.cn), 2025. https://www.doi.org/10.3974/geodb.2023.09.10.V1.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林敬梧, 张思源, 刘闯. 额敏河流域与水系—全球变化数据大百科辞条[J]. Global Change Data Repository, 2023, 10, (9).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