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1km叶面积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咸海流域2015年、2016、2017、2018、2019年5年的叶面积指数数据，空间分辨率为1000m×1000m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，提取MOD15A2产品第二波段作为叶面积指数数据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5A2产品第二波段作为叶面积指数数据，乘以比例因子0.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叶面积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LAI, 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9年咸海流域1km叶面积指数8天合成数据集. 干旱区生态与资源科学数据中心(https://data.dcxjegi.cn), 2025. https://cstr.cn/CSTR:33110.11.ariddc.0031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