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r>
        <w:rPr>
          <w:rFonts w:ascii="Times New Roman" w:hAnsi="Times New Roman" w:hint="eastAsia"/>
          <w:b/>
          <w:sz w:val="32"/>
          <w:lang w:eastAsia="zh-CN"/>
        </w:rPr>
        <w:t xml:space="preserve">2000-2004年中亚干旱区8月份植被指数16天最大值数据集</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w:t>
      </w:r>
      <w:r>
        <w:rPr>
          <w:rFonts w:ascii="Times New Roman" w:hAnsi="Times New Roman" w:hint="eastAsia"/>
          <w:sz w:val="24"/>
          <w:szCs w:val="24"/>
          <w:lang w:eastAsia="zh-CN"/>
        </w:rPr>
        <w:t xml:space="preserve">10.12389/ariddc.00526</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w:t>
      </w:r>
      <w:r>
        <w:rPr>
          <w:rFonts w:ascii="Times New Roman" w:hAnsi="Times New Roman" w:hint="eastAsia"/>
          <w:sz w:val="24"/>
          <w:szCs w:val="24"/>
          <w:lang w:eastAsia="zh-CN"/>
        </w:rPr>
        <w:t xml:space="preserve">33110.11.ariddc.00526</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w:t>
      </w:r>
      <w:r>
        <w:rPr>
          <w:rFonts w:ascii="Times New Roman" w:hAnsi="Times New Roman" w:hint="eastAsia"/>
          <w:sz w:val="24"/>
          <w:szCs w:val="24"/>
          <w:lang w:eastAsia="zh-CN"/>
        </w:rPr>
        <w:t xml:space="preserve">申请获取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r>
        <w:rPr>
          <w:rFonts w:ascii="Times New Roman" w:hAnsi="Times New Roman" w:hint="eastAsia"/>
          <w:sz w:val="24"/>
          <w:szCs w:val="24"/>
          <w:lang w:eastAsia="zh-CN"/>
        </w:rPr>
        <w:t xml:space="preserve">中分辨率成像光谱仪</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本数据包含2000-2004年每年8月份中亚干旱区EVI，NDVI、TGDVI 栅格数据，空间范围覆盖中亚哈萨克斯坦、塔吉克斯坦、吉尔吉斯斯坦、乌兹别克斯坦、土库曼斯坦、中国新疆、甘肃西北部、青海北部和蒙古国西部地区，N46.40-55.53，E34.22-114.55,空间分辩率为500米，时间分辨率16天最大值平均值，空间参考GCS_WGS_1984投影基准，数据以ARCGRID栅格格式存储。</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该数据集来源于MOD13A1. MODIS归一化植被指数（NDVI）是NOAA的超高分辨率辐射计（AVHRR）NDVI产品的补充，为丰富该历史档案中的时间序列应用提供了连续性。MODIS还包括新的增强植被指数（EVI）产品，该产品可最大程度地减少冠层背景变化并在茂密的植被条件下保持敏感性。EVI还去除了烟雾和亚像素薄云所造成的残留大气污染。</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MODIS NDVI和EVI产品是根据经过大气校正的双向表面反射率计算得出的，该反射率已针对水，云，重气溶胶和云影进行了屏蔽。</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lastRenderedPageBreak/>
        <w:t xml:space="preserve">未改变原始数据的分辨率，未增减原有数据属性信息。</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w:t>
      </w:r>
      <w:r>
        <w:rPr>
          <w:rFonts w:ascii="Times New Roman" w:hAnsi="Times New Roman" w:hint="eastAsia"/>
          <w:sz w:val="24"/>
          <w:szCs w:val="24"/>
          <w:lang w:eastAsia="zh-CN"/>
        </w:rPr>
        <w:t xml:space="preserve">2020/06/01-2020/06/10</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w:t>
      </w:r>
      <w:r>
        <w:rPr>
          <w:rFonts w:ascii="Times New Roman" w:hAnsi="Times New Roman" w:hint="eastAsia"/>
          <w:sz w:val="24"/>
          <w:szCs w:val="24"/>
          <w:lang w:eastAsia="zh-CN"/>
        </w:rPr>
        <w:t xml:space="preserve">770.3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数据格式</w:t>
      </w:r>
      <w:r>
        <w:rPr>
          <w:rFonts w:ascii="Times New Roman" w:hAnsi="Times New Roman"/>
          <w:sz w:val="24"/>
          <w:szCs w:val="24"/>
          <w:lang w:eastAsia="zh-CN"/>
        </w:rPr>
        <w:t>：</w:t>
      </w:r>
      <w:r>
        <w:rPr>
          <w:rFonts w:ascii="Times New Roman" w:hAnsi="Times New Roman" w:hint="eastAsia"/>
          <w:sz w:val="24"/>
          <w:szCs w:val="24"/>
          <w:lang w:eastAsia="zh-CN"/>
        </w:rPr>
        <w:t xml:space="preserve">.Geotiff格式</w:t>
      </w:r>
    </w:p>
    <w:p w14:paraId="6E62FBC6"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数据空间分辨率</w:t>
      </w:r>
      <w:r>
        <w:rPr>
          <w:rFonts w:ascii="Times New Roman" w:hAnsi="Times New Roman" w:hint="eastAsia"/>
          <w:sz w:val="24"/>
          <w:szCs w:val="24"/>
          <w:lang w:eastAsia="zh-CN"/>
        </w:rPr>
        <w:t>(/</w:t>
      </w:r>
      <w:r>
        <w:rPr>
          <w:rFonts w:ascii="Times New Roman" w:hAnsi="Times New Roman" w:hint="eastAsia"/>
          <w:sz w:val="24"/>
          <w:szCs w:val="24"/>
          <w:lang w:eastAsia="zh-CN"/>
        </w:rPr>
        <w:t>米</w:t>
      </w:r>
      <w:r>
        <w:rPr>
          <w:rFonts w:ascii="Times New Roman" w:hAnsi="Times New Roman" w:hint="eastAsia"/>
          <w:sz w:val="24"/>
          <w:szCs w:val="24"/>
          <w:lang w:eastAsia="zh-CN"/>
        </w:rPr>
        <w:t>)</w:t>
      </w:r>
      <w:r>
        <w:rPr>
          <w:rFonts w:ascii="Times New Roman" w:hAnsi="Times New Roman"/>
          <w:sz w:val="24"/>
          <w:szCs w:val="24"/>
          <w:lang w:eastAsia="zh-CN"/>
        </w:rPr>
        <w:t>：</w:t>
      </w:r>
      <w:r>
        <w:rPr>
          <w:rFonts w:ascii="Times New Roman" w:hAnsi="Times New Roman" w:hint="eastAsia"/>
          <w:sz w:val="24"/>
          <w:szCs w:val="24"/>
          <w:lang w:eastAsia="zh-CN"/>
        </w:rPr>
        <w:t xml:space="preserve">500</w:t>
      </w:r>
    </w:p>
    <w:p w14:paraId="21F7B2B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数据时间分辨率：</w:t>
      </w:r>
      <w:r>
        <w:rPr>
          <w:rFonts w:ascii="Times New Roman" w:hAnsi="Times New Roman" w:hint="eastAsia"/>
          <w:sz w:val="24"/>
          <w:szCs w:val="24"/>
          <w:lang w:eastAsia="zh-CN"/>
        </w:rPr>
        <w:t xml:space="preserve">16天</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WGS84 </w:t>
      </w:r>
    </w:p>
    <w:p w14:paraId="09A0556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投影：</w:t>
      </w:r>
      <w:r>
        <w:rPr>
          <w:rFonts w:ascii="Times New Roman" w:hAnsi="Times New Roman" w:hint="eastAsia"/>
          <w:sz w:val="24"/>
          <w:szCs w:val="24"/>
          <w:lang w:eastAsia="zh-CN"/>
        </w:rPr>
        <w:t xml:space="preserve"/>
      </w:r>
      <w:r>
        <w:rPr>
          <w:rFonts w:ascii="Times New Roman" w:hAnsi="Times New Roman"/>
          <w:sz w:val="24"/>
          <w:szCs w:val="24"/>
          <w:lang w:eastAsia="zh-CN"/>
        </w:rPr>
        <w:t xml:space="preserve"> WGS84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主题：</w:t>
      </w:r>
      <w:r>
        <w:rPr>
          <w:rFonts w:ascii="Times New Roman" w:hAnsi="Times New Roman" w:hint="eastAsia"/>
          <w:sz w:val="24"/>
          <w:szCs w:val="24"/>
          <w:lang w:eastAsia="zh-CN"/>
        </w:rPr>
        <w:t xml:space="preserve">植被指数</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学科：</w:t>
      </w:r>
      <w:r>
        <w:rPr>
          <w:rFonts w:ascii="Times New Roman" w:hAnsi="Times New Roman" w:hint="eastAsia"/>
          <w:sz w:val="24"/>
          <w:szCs w:val="24"/>
          <w:lang w:eastAsia="zh-CN"/>
        </w:rPr>
        <w:t xml:space="preserve">地图学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时间：</w:t>
      </w:r>
      <w:r>
        <w:rPr>
          <w:rFonts w:ascii="Times New Roman" w:hAnsi="Times New Roman" w:hint="eastAsia"/>
          <w:sz w:val="24"/>
          <w:szCs w:val="24"/>
          <w:lang w:eastAsia="zh-CN"/>
        </w:rPr>
        <w:t xml:space="preserve">2000 2001 2002 2003 2004</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地点：</w:t>
      </w:r>
      <w:r>
        <w:rPr>
          <w:rFonts w:ascii="Times New Roman" w:hAnsi="Times New Roman" w:hint="eastAsia"/>
          <w:sz w:val="24"/>
          <w:szCs w:val="24"/>
          <w:lang w:eastAsia="zh-CN"/>
        </w:rPr>
        <w:t xml:space="preserve"> 吉尔吉斯斯坦,   土库曼斯坦,   乌兹别克斯坦,   中国新疆,   塔吉克斯坦,   蒙古国,  哈萨克斯坦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42"/>
        <w:gridCol w:w="2840"/>
        <w:gridCol w:w="2840"/>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lastRenderedPageBreak/>
              <w:t xml:space="preserve"/>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w:t>
      </w:r>
      <w:r>
        <w:rPr>
          <w:rFonts w:ascii="Times New Roman" w:hAnsi="Times New Roman" w:hint="eastAsia"/>
          <w:sz w:val="24"/>
          <w:szCs w:val="24"/>
          <w:lang w:eastAsia="zh-CN"/>
        </w:rPr>
        <w:t xml:space="preserve">李锦</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w:t>
      </w:r>
      <w:r>
        <w:rPr>
          <w:rFonts w:ascii="Times New Roman" w:hAnsi="Times New Roman" w:hint="eastAsia"/>
          <w:sz w:val="24"/>
          <w:szCs w:val="24"/>
          <w:lang w:eastAsia="zh-CN"/>
        </w:rPr>
        <w:t xml:space="preserve">0991-7823121</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w:t>
      </w:r>
      <w:r>
        <w:rPr>
          <w:rFonts w:ascii="Times New Roman" w:hAnsi="Times New Roman" w:hint="eastAsia"/>
          <w:sz w:val="24"/>
          <w:szCs w:val="24"/>
          <w:lang w:eastAsia="zh-CN"/>
        </w:rPr>
        <w:t xml:space="preserve">datacenter@ms.xjb.ac.cn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w:t>
      </w:r>
      <w:r>
        <w:rPr>
          <w:rFonts w:ascii="Times New Roman" w:hAnsi="Times New Roman" w:hint="eastAsia"/>
          <w:sz w:val="24"/>
          <w:szCs w:val="24"/>
          <w:lang w:eastAsia="zh-CN"/>
        </w:rPr>
        <w:t xml:space="preserve">张弛,  刘铁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w:t>
      </w:r>
      <w:r>
        <w:rPr>
          <w:rFonts w:ascii="Times New Roman" w:hAnsi="Times New Roman" w:hint="eastAsia"/>
          <w:sz w:val="24"/>
          <w:szCs w:val="24"/>
          <w:lang w:eastAsia="zh-CN"/>
        </w:rPr>
        <w:t xml:space="preserve">李锦  ,  张弛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w:t>
      </w:r>
      <w:r>
        <w:rPr>
          <w:rFonts w:ascii="Times New Roman" w:hAnsi="Times New Roman" w:hint="eastAsia"/>
          <w:sz w:val="24"/>
          <w:szCs w:val="24"/>
          <w:lang w:eastAsia="zh-CN"/>
        </w:rPr>
        <w:t xml:space="preserve">刘铁</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编号：</w:t>
      </w:r>
      <w:r>
        <w:rPr>
          <w:rFonts w:ascii="Times New Roman" w:hAnsi="Times New Roman" w:hint="eastAsia"/>
          <w:sz w:val="24"/>
          <w:szCs w:val="24"/>
          <w:lang w:eastAsia="zh-CN"/>
        </w:rPr>
        <w:t xml:space="preserve">XDA20000000</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泛第三极环境变化与绿色丝绸之路建设</w:t>
      </w:r>
    </w:p>
    <w:p w14:paraId="0F06DCF6" w14:textId="77777777"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为保障平台科技资源的权益、扩展平台中心的服务、提升科技资源的应用潜力，请资源使用者在使用资源所产生的研究成果中（包括公开发表的论文、论著、</w:t>
      </w:r>
      <w:r>
        <w:rPr>
          <w:rFonts w:ascii="Times New Roman" w:hAnsi="Times New Roman" w:hint="eastAsia"/>
          <w:color w:val="C00000"/>
          <w:sz w:val="24"/>
          <w:szCs w:val="24"/>
          <w:lang w:eastAsia="zh-CN"/>
        </w:rPr>
        <w:lastRenderedPageBreak/>
        <w:t>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数据来源于</w:t>
      </w:r>
      <w:r w:rsidR="00F24FBB">
        <w:rPr>
          <w:rFonts w:ascii="Times New Roman" w:hAnsi="Times New Roman" w:hint="eastAsia"/>
          <w:color w:val="2E74B5" w:themeColor="accent1" w:themeShade="BF"/>
          <w:sz w:val="24"/>
          <w:szCs w:val="24"/>
          <w:lang w:eastAsia="zh-CN"/>
        </w:rPr>
        <w:t xml:space="preserve">干旱区生态与资源科学数据中心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https://data.dcxjegi.cn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r w:rsidR="00545729">
        <w:rPr>
          <w:rFonts w:ascii="Times New Roman" w:hAnsi="Times New Roman" w:hint="eastAsia"/>
          <w:color w:val="2E74B5" w:themeColor="accent1" w:themeShade="BF"/>
          <w:sz w:val="24"/>
          <w:szCs w:val="24"/>
          <w:lang w:eastAsia="zh-CN"/>
        </w:rPr>
        <w:t xml:space="preserve">Arid Land Ecology and Resources Science Data Center(https://data.dcxjegi.cn)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张弛,刘铁. 2000-2004年中亚干旱区8月份植被指数16天最大值数据集. 干旱区生态与资源科学数据中心(https://data.dcxjegi.cn), 2025. https://cstr.cn/CSTR:33110.11.ariddc.00526.</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8D87E86" w14:textId="77777777" w:rsidR="00194682" w:rsidRDefault="00194682">
      <w:pPr>
        <w:spacing w:line="240" w:lineRule="auto"/>
      </w:pPr>
      <w:r>
        <w:separator/>
      </w:r>
    </w:p>
  </w:endnote>
  <w:endnote w:type="continuationSeparator" w:id="0">
    <w:p w14:paraId="730D1CBE" w14:textId="77777777" w:rsidR="00194682" w:rsidRDefault="0019468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F617872" w14:textId="77777777" w:rsidR="00194682" w:rsidRDefault="00194682">
      <w:pPr>
        <w:spacing w:after="0"/>
      </w:pPr>
      <w:r>
        <w:separator/>
      </w:r>
    </w:p>
  </w:footnote>
  <w:footnote w:type="continuationSeparator" w:id="0">
    <w:p w14:paraId="26284A74" w14:textId="77777777" w:rsidR="00194682" w:rsidRDefault="00194682">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defaultTabStop w:val="420"/>
  <w:drawingGridVerticalSpacing w:val="156"/>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735D4"/>
    <w:rsid w:val="00194682"/>
    <w:rsid w:val="00255CC3"/>
    <w:rsid w:val="003B5A2B"/>
    <w:rsid w:val="003E11ED"/>
    <w:rsid w:val="0046133D"/>
    <w:rsid w:val="00545729"/>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20</TotalTime>
  <Pages>9</Pages>
  <Words>1137</Words>
  <Characters>6482</Characters>
  <Application>Microsoft Office Word</Application>
  <DocSecurity>0</DocSecurity>
  <Lines>54</Lines>
  <Paragraphs>15</Paragraphs>
  <ScaleCrop>false</ScaleCrop>
  <Company/>
  <LinksUpToDate>false</LinksUpToDate>
  <CharactersWithSpaces>7604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9</cp:revision>
  <dcterms:created xsi:type="dcterms:W3CDTF">2023-03-14T01:16:00Z</dcterms:created>
  <dcterms:modified xsi:type="dcterms:W3CDTF">2025-04-08T07:43:00Z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